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91895" w14:textId="77777777" w:rsidR="00C705CE" w:rsidRDefault="00F67D38">
      <w:pPr>
        <w:pBdr>
          <w:bottom w:val="single" w:sz="12"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Lecturer</w:t>
      </w:r>
      <w:r w:rsidR="0093245A">
        <w:rPr>
          <w:rFonts w:ascii="Times New Roman" w:eastAsia="Times New Roman" w:hAnsi="Times New Roman" w:cs="Times New Roman"/>
          <w:sz w:val="24"/>
          <w:szCs w:val="24"/>
        </w:rPr>
        <w:t xml:space="preserve"> of Real Estate</w:t>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Email: jeff</w:t>
      </w:r>
      <w:r w:rsidR="00322D87">
        <w:rPr>
          <w:rFonts w:ascii="Times New Roman" w:eastAsia="Times New Roman" w:hAnsi="Times New Roman" w:cs="Times New Roman"/>
          <w:sz w:val="24"/>
          <w:szCs w:val="24"/>
        </w:rPr>
        <w:t>robert@</w:t>
      </w:r>
      <w:r>
        <w:rPr>
          <w:rFonts w:ascii="Times New Roman" w:eastAsia="Times New Roman" w:hAnsi="Times New Roman" w:cs="Times New Roman"/>
          <w:sz w:val="24"/>
          <w:szCs w:val="24"/>
        </w:rPr>
        <w:t>umass</w:t>
      </w:r>
      <w:r w:rsidR="00322D87">
        <w:rPr>
          <w:rFonts w:ascii="Times New Roman" w:eastAsia="Times New Roman" w:hAnsi="Times New Roman" w:cs="Times New Roman"/>
          <w:sz w:val="24"/>
          <w:szCs w:val="24"/>
        </w:rPr>
        <w:t>.edu</w:t>
      </w:r>
    </w:p>
    <w:p w14:paraId="2070FDB9" w14:textId="77777777" w:rsidR="00C705CE" w:rsidRDefault="00F67D38">
      <w:pPr>
        <w:pBdr>
          <w:bottom w:val="single" w:sz="12"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Massachusetts Amherst</w:t>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sidR="00C546A2">
        <w:rPr>
          <w:rFonts w:ascii="Times New Roman" w:eastAsia="Times New Roman" w:hAnsi="Times New Roman" w:cs="Times New Roman"/>
          <w:sz w:val="24"/>
          <w:szCs w:val="24"/>
        </w:rPr>
        <w:t>Isenberg 344</w:t>
      </w:r>
    </w:p>
    <w:p w14:paraId="29C263C5" w14:textId="77777777" w:rsidR="00C705CE" w:rsidRDefault="00F67D38">
      <w:pPr>
        <w:pBdr>
          <w:bottom w:val="single" w:sz="12"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Isenberg School of Management</w:t>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t xml:space="preserve">          </w:t>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Pr>
          <w:rFonts w:ascii="Times New Roman" w:eastAsia="Times New Roman" w:hAnsi="Times New Roman" w:cs="Times New Roman"/>
          <w:sz w:val="24"/>
          <w:szCs w:val="24"/>
        </w:rPr>
        <w:t>121 Presidents Drive</w:t>
      </w:r>
    </w:p>
    <w:p w14:paraId="217A53EF" w14:textId="77777777" w:rsidR="00C705CE" w:rsidRDefault="00F67D38">
      <w:pPr>
        <w:pBdr>
          <w:bottom w:val="single" w:sz="12"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Finance Department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 xml:space="preserve">   </w:t>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sidR="00322D87">
        <w:rPr>
          <w:rFonts w:ascii="Times New Roman" w:eastAsia="Times New Roman" w:hAnsi="Times New Roman" w:cs="Times New Roman"/>
          <w:sz w:val="24"/>
          <w:szCs w:val="24"/>
        </w:rPr>
        <w:tab/>
      </w:r>
      <w:r>
        <w:rPr>
          <w:rFonts w:ascii="Times New Roman" w:eastAsia="Times New Roman" w:hAnsi="Times New Roman" w:cs="Times New Roman"/>
          <w:sz w:val="24"/>
          <w:szCs w:val="24"/>
        </w:rPr>
        <w:t>Amherst</w:t>
      </w:r>
      <w:r w:rsidR="00322D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 01003</w:t>
      </w:r>
      <w:r w:rsidR="00322D87">
        <w:rPr>
          <w:rFonts w:ascii="Times New Roman" w:eastAsia="Times New Roman" w:hAnsi="Times New Roman" w:cs="Times New Roman"/>
          <w:sz w:val="24"/>
          <w:szCs w:val="24"/>
        </w:rPr>
        <w:tab/>
      </w:r>
    </w:p>
    <w:p w14:paraId="6CF2C9B8" w14:textId="51529F5D" w:rsidR="00C705CE" w:rsidRDefault="00322D87">
      <w:pPr>
        <w:pBdr>
          <w:bottom w:val="single" w:sz="12" w:space="0" w:color="000000"/>
        </w:pBd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Updated: </w:t>
      </w:r>
      <w:r w:rsidR="00EE03E6">
        <w:rPr>
          <w:rFonts w:ascii="Times New Roman" w:eastAsia="Times New Roman" w:hAnsi="Times New Roman" w:cs="Times New Roman"/>
          <w:sz w:val="24"/>
          <w:szCs w:val="24"/>
        </w:rPr>
        <w:t>June</w:t>
      </w:r>
      <w:r w:rsidR="00871637">
        <w:rPr>
          <w:rFonts w:ascii="Times New Roman" w:eastAsia="Times New Roman" w:hAnsi="Times New Roman" w:cs="Times New Roman"/>
          <w:sz w:val="24"/>
          <w:szCs w:val="24"/>
        </w:rPr>
        <w:t xml:space="preserve"> </w:t>
      </w:r>
      <w:r w:rsidR="007B2D96">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202</w:t>
      </w:r>
      <w:r w:rsidR="00EE03E6">
        <w:rPr>
          <w:rFonts w:ascii="Times New Roman" w:eastAsia="Times New Roman" w:hAnsi="Times New Roman" w:cs="Times New Roman"/>
          <w:sz w:val="24"/>
          <w:szCs w:val="24"/>
        </w:rPr>
        <w:t>6</w:t>
      </w:r>
    </w:p>
    <w:p w14:paraId="39318624" w14:textId="77777777" w:rsidR="00C705CE" w:rsidRDefault="00C705CE">
      <w:pPr>
        <w:spacing w:after="0" w:line="240" w:lineRule="auto"/>
        <w:rPr>
          <w:rFonts w:ascii="Times New Roman" w:eastAsia="Times New Roman" w:hAnsi="Times New Roman" w:cs="Times New Roman"/>
          <w:b/>
          <w:sz w:val="24"/>
          <w:szCs w:val="24"/>
        </w:rPr>
      </w:pPr>
    </w:p>
    <w:p w14:paraId="3BF3D4F1" w14:textId="77777777" w:rsidR="0093245A" w:rsidRDefault="009324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 APPOINTMENTS</w:t>
      </w:r>
    </w:p>
    <w:p w14:paraId="143CEE6E" w14:textId="77777777" w:rsidR="0093245A" w:rsidRDefault="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Lecturer of Real Estate, Finance Department, Isenberg School of Management, University of Massachusetts, July 2025 – Present. </w:t>
      </w:r>
    </w:p>
    <w:p w14:paraId="0093B361" w14:textId="77777777" w:rsidR="0093245A" w:rsidRDefault="0093245A">
      <w:pPr>
        <w:spacing w:after="0" w:line="240" w:lineRule="auto"/>
        <w:rPr>
          <w:rFonts w:ascii="Times New Roman" w:eastAsia="Times New Roman" w:hAnsi="Times New Roman" w:cs="Times New Roman"/>
          <w:sz w:val="24"/>
          <w:szCs w:val="24"/>
        </w:rPr>
      </w:pPr>
    </w:p>
    <w:p w14:paraId="3D55334E" w14:textId="77777777" w:rsidR="0093245A" w:rsidRPr="0093245A" w:rsidRDefault="0093245A" w:rsidP="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Collegiate Associate Professor, Blackwood Department of Real Estate, Pamplin College of Business, Virginia Tech, May 2025 – July 2025. </w:t>
      </w:r>
    </w:p>
    <w:p w14:paraId="089E117B" w14:textId="77777777" w:rsidR="0093245A" w:rsidRDefault="0093245A">
      <w:pPr>
        <w:spacing w:after="0" w:line="240" w:lineRule="auto"/>
        <w:rPr>
          <w:rFonts w:ascii="Times New Roman" w:eastAsia="Times New Roman" w:hAnsi="Times New Roman" w:cs="Times New Roman"/>
          <w:sz w:val="24"/>
          <w:szCs w:val="24"/>
        </w:rPr>
      </w:pPr>
    </w:p>
    <w:p w14:paraId="331147F8" w14:textId="77777777" w:rsidR="0093245A" w:rsidRDefault="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Collegiate Assistant Professor, Blackwood Department of Real Estate, Pamplin College of Business, Virginia Tech, July 2019 – May 2025. </w:t>
      </w:r>
    </w:p>
    <w:p w14:paraId="3902B5FB" w14:textId="77777777" w:rsidR="0093245A" w:rsidRDefault="0093245A">
      <w:pPr>
        <w:spacing w:after="0" w:line="240" w:lineRule="auto"/>
        <w:rPr>
          <w:rFonts w:ascii="Times New Roman" w:eastAsia="Times New Roman" w:hAnsi="Times New Roman" w:cs="Times New Roman"/>
          <w:sz w:val="24"/>
          <w:szCs w:val="24"/>
        </w:rPr>
      </w:pPr>
    </w:p>
    <w:p w14:paraId="380C4390" w14:textId="77777777" w:rsidR="0093245A" w:rsidRDefault="0093245A" w:rsidP="009324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EDUCATION</w:t>
      </w:r>
    </w:p>
    <w:p w14:paraId="4988BBEF" w14:textId="77777777" w:rsidR="0093245A" w:rsidRDefault="0093245A" w:rsidP="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Ph.D.,  University of Georgia</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2019</w:t>
      </w:r>
    </w:p>
    <w:p w14:paraId="1D9EAAC0" w14:textId="77777777" w:rsidR="0093245A" w:rsidRDefault="0093245A" w:rsidP="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Financial Planning, Housing, &amp; Consumer Economics </w:t>
      </w:r>
    </w:p>
    <w:p w14:paraId="6B0942F1" w14:textId="77777777" w:rsidR="0093245A" w:rsidRDefault="0093245A" w:rsidP="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M.B.A., Bentley University</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2011</w:t>
      </w:r>
    </w:p>
    <w:p w14:paraId="5D5A046C" w14:textId="77777777" w:rsidR="0093245A" w:rsidRDefault="0093245A" w:rsidP="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Economics of Financial Markets</w:t>
      </w:r>
    </w:p>
    <w:p w14:paraId="61687A39" w14:textId="77777777" w:rsidR="0093245A" w:rsidRDefault="0093245A" w:rsidP="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B.S., </w:t>
      </w:r>
      <w:r>
        <w:rPr>
          <w:rFonts w:ascii="Times New Roman" w:eastAsia="Times New Roman" w:hAnsi="Times New Roman" w:cs="Times New Roman"/>
          <w:sz w:val="24"/>
          <w:szCs w:val="24"/>
        </w:rPr>
        <w:tab/>
        <w:t>Bentley University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2010</w:t>
      </w:r>
    </w:p>
    <w:p w14:paraId="0025D87E" w14:textId="77777777" w:rsidR="0093245A" w:rsidRDefault="0093245A" w:rsidP="00932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Economics &amp; Finance </w:t>
      </w:r>
    </w:p>
    <w:p w14:paraId="46EF0FF2" w14:textId="77777777" w:rsidR="0093245A" w:rsidRDefault="0093245A">
      <w:pPr>
        <w:spacing w:after="0" w:line="240" w:lineRule="auto"/>
        <w:rPr>
          <w:rFonts w:ascii="Times New Roman" w:eastAsia="Times New Roman" w:hAnsi="Times New Roman" w:cs="Times New Roman"/>
          <w:b/>
          <w:sz w:val="24"/>
          <w:szCs w:val="24"/>
        </w:rPr>
      </w:pPr>
    </w:p>
    <w:p w14:paraId="5C439D44"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PUBLICATIONS</w:t>
      </w:r>
    </w:p>
    <w:p w14:paraId="28F52693" w14:textId="152EBC33" w:rsidR="00C705CE" w:rsidRDefault="00322D87">
      <w:pPr>
        <w:pBdr>
          <w:top w:val="nil"/>
          <w:left w:val="nil"/>
          <w:bottom w:val="nil"/>
          <w:right w:val="nil"/>
          <w:between w:val="nil"/>
        </w:pBd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Rios-Avila, F., Zahirovic-Herbert, V., &amp; Gibler, K. (</w:t>
      </w:r>
      <w:r w:rsidR="00EE03E6">
        <w:rPr>
          <w:rFonts w:ascii="Times New Roman" w:eastAsia="Times New Roman" w:hAnsi="Times New Roman" w:cs="Times New Roman"/>
          <w:sz w:val="24"/>
          <w:szCs w:val="24"/>
        </w:rPr>
        <w:t>R&amp;R</w:t>
      </w:r>
      <w:r>
        <w:rPr>
          <w:rFonts w:ascii="Times New Roman" w:eastAsia="Times New Roman" w:hAnsi="Times New Roman" w:cs="Times New Roman"/>
          <w:sz w:val="24"/>
          <w:szCs w:val="24"/>
        </w:rPr>
        <w:t xml:space="preserve">). </w:t>
      </w:r>
      <w:r w:rsidR="00EE03E6" w:rsidRPr="00EE03E6">
        <w:rPr>
          <w:rFonts w:ascii="Times New Roman" w:eastAsia="Times New Roman" w:hAnsi="Times New Roman" w:cs="Times New Roman"/>
          <w:sz w:val="24"/>
          <w:szCs w:val="24"/>
        </w:rPr>
        <w:t>Localized Price Discounts for Single</w:t>
      </w:r>
      <w:r w:rsidR="00EE03E6" w:rsidRPr="00EE03E6">
        <w:rPr>
          <w:rFonts w:ascii="Times New Roman" w:eastAsia="Times New Roman" w:hAnsi="Times New Roman" w:cs="Times New Roman"/>
          <w:sz w:val="24"/>
          <w:szCs w:val="24"/>
        </w:rPr>
        <w:noBreakHyphen/>
        <w:t>Family Homes from Amazon Distribution Centers: Evidence from Florida</w:t>
      </w:r>
      <w:r>
        <w:rPr>
          <w:rFonts w:ascii="Times New Roman" w:eastAsia="Times New Roman" w:hAnsi="Times New Roman" w:cs="Times New Roman"/>
          <w:sz w:val="24"/>
          <w:szCs w:val="24"/>
        </w:rPr>
        <w:t>.</w:t>
      </w:r>
      <w:r w:rsidR="00EE03E6">
        <w:rPr>
          <w:rFonts w:ascii="Times New Roman" w:eastAsia="Times New Roman" w:hAnsi="Times New Roman" w:cs="Times New Roman"/>
          <w:sz w:val="24"/>
          <w:szCs w:val="24"/>
        </w:rPr>
        <w:t xml:space="preserve"> </w:t>
      </w:r>
      <w:r w:rsidR="00EE03E6">
        <w:rPr>
          <w:rFonts w:ascii="Times New Roman" w:eastAsia="Times New Roman" w:hAnsi="Times New Roman" w:cs="Times New Roman"/>
          <w:i/>
          <w:iCs/>
          <w:sz w:val="24"/>
          <w:szCs w:val="24"/>
        </w:rPr>
        <w:t xml:space="preserve">Journal of Housing and the Built Environment. </w:t>
      </w:r>
      <w:r>
        <w:rPr>
          <w:rFonts w:ascii="Times New Roman" w:eastAsia="Times New Roman" w:hAnsi="Times New Roman" w:cs="Times New Roman"/>
          <w:sz w:val="24"/>
          <w:szCs w:val="24"/>
        </w:rPr>
        <w:t xml:space="preserve"> </w:t>
      </w:r>
    </w:p>
    <w:p w14:paraId="5FD5AC51" w14:textId="77777777" w:rsidR="00C705CE" w:rsidRDefault="00C705CE">
      <w:pPr>
        <w:pBdr>
          <w:top w:val="nil"/>
          <w:left w:val="nil"/>
          <w:bottom w:val="nil"/>
          <w:right w:val="nil"/>
          <w:between w:val="nil"/>
        </w:pBdr>
        <w:spacing w:after="0" w:line="240" w:lineRule="auto"/>
        <w:ind w:left="900" w:hanging="900"/>
        <w:rPr>
          <w:rFonts w:ascii="Times New Roman" w:eastAsia="Times New Roman" w:hAnsi="Times New Roman" w:cs="Times New Roman"/>
          <w:b/>
          <w:sz w:val="24"/>
          <w:szCs w:val="24"/>
        </w:rPr>
      </w:pPr>
    </w:p>
    <w:p w14:paraId="2340943E" w14:textId="2DFA7D14" w:rsidR="00C705CE" w:rsidRDefault="00322D87">
      <w:pPr>
        <w:pBdr>
          <w:top w:val="nil"/>
          <w:left w:val="nil"/>
          <w:bottom w:val="nil"/>
          <w:right w:val="nil"/>
          <w:between w:val="nil"/>
        </w:pBdr>
        <w:spacing w:after="0" w:line="240" w:lineRule="auto"/>
        <w:ind w:left="900" w:hanging="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w:t>
      </w:r>
      <w:r w:rsidR="00EE03E6">
        <w:rPr>
          <w:rFonts w:ascii="Times New Roman" w:eastAsia="Times New Roman" w:hAnsi="Times New Roman" w:cs="Times New Roman"/>
          <w:sz w:val="24"/>
          <w:szCs w:val="24"/>
        </w:rPr>
        <w:t>2026</w:t>
      </w:r>
      <w:r>
        <w:rPr>
          <w:rFonts w:ascii="Times New Roman" w:eastAsia="Times New Roman" w:hAnsi="Times New Roman" w:cs="Times New Roman"/>
          <w:sz w:val="24"/>
          <w:szCs w:val="24"/>
        </w:rPr>
        <w:t xml:space="preserve">). Employing Real Problems for Real Learning in Real Estate Market Analysis. In K. McGrath &amp; E. Worzala (Eds.), </w:t>
      </w:r>
      <w:r>
        <w:rPr>
          <w:rFonts w:ascii="Times New Roman" w:eastAsia="Times New Roman" w:hAnsi="Times New Roman" w:cs="Times New Roman"/>
          <w:i/>
          <w:sz w:val="24"/>
          <w:szCs w:val="24"/>
        </w:rPr>
        <w:t xml:space="preserve">Fun in the Classroom with Experiential Learning </w:t>
      </w:r>
      <w:r>
        <w:rPr>
          <w:rFonts w:ascii="Times New Roman" w:eastAsia="Times New Roman" w:hAnsi="Times New Roman" w:cs="Times New Roman"/>
          <w:sz w:val="24"/>
          <w:szCs w:val="24"/>
        </w:rPr>
        <w:t xml:space="preserve">(Vol. 1). Rutledge. </w:t>
      </w:r>
    </w:p>
    <w:p w14:paraId="7F83C8D0" w14:textId="77777777" w:rsidR="00C705CE" w:rsidRDefault="00C705CE">
      <w:pPr>
        <w:pBdr>
          <w:top w:val="nil"/>
          <w:left w:val="nil"/>
          <w:bottom w:val="nil"/>
          <w:right w:val="nil"/>
          <w:between w:val="nil"/>
        </w:pBdr>
        <w:spacing w:after="0" w:line="240" w:lineRule="auto"/>
        <w:ind w:left="900" w:hanging="900"/>
        <w:rPr>
          <w:rFonts w:ascii="Times New Roman" w:eastAsia="Times New Roman" w:hAnsi="Times New Roman" w:cs="Times New Roman"/>
          <w:b/>
          <w:sz w:val="24"/>
          <w:szCs w:val="24"/>
        </w:rPr>
      </w:pPr>
    </w:p>
    <w:p w14:paraId="7DBBDFE6" w14:textId="77777777" w:rsidR="00C705CE" w:rsidRDefault="00322D87">
      <w:pPr>
        <w:pBdr>
          <w:top w:val="nil"/>
          <w:left w:val="nil"/>
          <w:bottom w:val="nil"/>
          <w:right w:val="nil"/>
          <w:between w:val="nil"/>
        </w:pBdr>
        <w:spacing w:after="0" w:line="240" w:lineRule="auto"/>
        <w:ind w:left="900" w:hanging="900"/>
        <w:rPr>
          <w:rFonts w:ascii="Times New Roman" w:eastAsia="Times New Roman" w:hAnsi="Times New Roman" w:cs="Times New Roman"/>
          <w:sz w:val="24"/>
          <w:szCs w:val="24"/>
        </w:rPr>
      </w:pPr>
      <w:bookmarkStart w:id="0" w:name="_heading=h.2et92p0" w:colFirst="0" w:colLast="0"/>
      <w:bookmarkEnd w:id="0"/>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Zaldivar, M. R., Ajao, H., &amp; Yang, Z. (2024). Enhancing Real Estate Data Analytics Education with Digital Badges. </w:t>
      </w:r>
      <w:r>
        <w:rPr>
          <w:rFonts w:ascii="Times New Roman" w:eastAsia="Times New Roman" w:hAnsi="Times New Roman" w:cs="Times New Roman"/>
          <w:i/>
          <w:color w:val="000000"/>
          <w:sz w:val="24"/>
          <w:szCs w:val="24"/>
        </w:rPr>
        <w:t>Journal of Real Estate Practice and Education, 26</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 xml:space="preserve"> 1-15</w:t>
      </w:r>
      <w:r>
        <w:rPr>
          <w:rFonts w:ascii="Arial" w:eastAsia="Arial" w:hAnsi="Arial" w:cs="Arial"/>
          <w:i/>
          <w:color w:val="000000"/>
          <w:sz w:val="24"/>
          <w:szCs w:val="24"/>
        </w:rPr>
        <w:t>.</w:t>
      </w:r>
      <w:r>
        <w:rPr>
          <w:rFonts w:ascii="Times New Roman" w:eastAsia="Times New Roman" w:hAnsi="Times New Roman" w:cs="Times New Roman"/>
          <w:sz w:val="24"/>
          <w:szCs w:val="24"/>
        </w:rPr>
        <w:t xml:space="preserve">    </w:t>
      </w:r>
    </w:p>
    <w:p w14:paraId="2B898300" w14:textId="77777777" w:rsidR="00C705CE" w:rsidRDefault="00C705CE">
      <w:pPr>
        <w:pBdr>
          <w:top w:val="nil"/>
          <w:left w:val="nil"/>
          <w:bottom w:val="nil"/>
          <w:right w:val="nil"/>
          <w:between w:val="nil"/>
        </w:pBdr>
        <w:spacing w:after="0" w:line="240" w:lineRule="auto"/>
        <w:ind w:left="900" w:hanging="900"/>
        <w:rPr>
          <w:rFonts w:ascii="Times New Roman" w:eastAsia="Times New Roman" w:hAnsi="Times New Roman" w:cs="Times New Roman"/>
          <w:b/>
          <w:sz w:val="24"/>
          <w:szCs w:val="24"/>
        </w:rPr>
      </w:pPr>
    </w:p>
    <w:p w14:paraId="557367FF" w14:textId="77777777" w:rsidR="00C705CE" w:rsidRDefault="00322D87">
      <w:pPr>
        <w:pBdr>
          <w:top w:val="nil"/>
          <w:left w:val="nil"/>
          <w:bottom w:val="nil"/>
          <w:right w:val="nil"/>
          <w:between w:val="nil"/>
        </w:pBd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&amp; Zahirovic-Herbert, V. (2023). The influence of TIF overlay zoning on residential real estate prices. </w:t>
      </w:r>
      <w:r>
        <w:rPr>
          <w:rFonts w:ascii="Times New Roman" w:eastAsia="Times New Roman" w:hAnsi="Times New Roman" w:cs="Times New Roman"/>
          <w:i/>
          <w:sz w:val="24"/>
          <w:szCs w:val="24"/>
        </w:rPr>
        <w:t>Journal of Housing Research</w:t>
      </w:r>
      <w:r>
        <w:rPr>
          <w:rFonts w:ascii="Times New Roman" w:eastAsia="Times New Roman" w:hAnsi="Times New Roman" w:cs="Times New Roman"/>
          <w:sz w:val="24"/>
          <w:szCs w:val="24"/>
        </w:rPr>
        <w:t>, 1-17</w:t>
      </w:r>
      <w:r>
        <w:rPr>
          <w:rFonts w:ascii="Times New Roman" w:eastAsia="Times New Roman" w:hAnsi="Times New Roman" w:cs="Times New Roman"/>
          <w:i/>
          <w:sz w:val="24"/>
          <w:szCs w:val="24"/>
        </w:rPr>
        <w:t xml:space="preserve">. </w:t>
      </w:r>
    </w:p>
    <w:p w14:paraId="4769890A" w14:textId="77777777" w:rsidR="00C705CE" w:rsidRDefault="00C705CE">
      <w:pPr>
        <w:pBdr>
          <w:top w:val="nil"/>
          <w:left w:val="nil"/>
          <w:bottom w:val="nil"/>
          <w:right w:val="nil"/>
          <w:between w:val="nil"/>
        </w:pBdr>
        <w:spacing w:after="0" w:line="240" w:lineRule="auto"/>
        <w:ind w:left="900" w:hanging="900"/>
        <w:rPr>
          <w:rFonts w:ascii="Times New Roman" w:eastAsia="Times New Roman" w:hAnsi="Times New Roman" w:cs="Times New Roman"/>
          <w:sz w:val="24"/>
          <w:szCs w:val="24"/>
        </w:rPr>
      </w:pPr>
    </w:p>
    <w:p w14:paraId="36BB1196" w14:textId="77777777" w:rsidR="00C705CE" w:rsidRDefault="00322D87">
      <w:pPr>
        <w:pBdr>
          <w:top w:val="nil"/>
          <w:left w:val="nil"/>
          <w:bottom w:val="nil"/>
          <w:right w:val="nil"/>
          <w:between w:val="nil"/>
        </w:pBd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 D. C., </w:t>
      </w: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&amp;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Galford, 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(2022). Resident service coordinators as an underutilized resource in the design and development of affordable housing. </w:t>
      </w:r>
      <w:r>
        <w:rPr>
          <w:rFonts w:ascii="Times New Roman" w:eastAsia="Times New Roman" w:hAnsi="Times New Roman" w:cs="Times New Roman"/>
          <w:i/>
          <w:sz w:val="24"/>
          <w:szCs w:val="24"/>
        </w:rPr>
        <w:t>Journal of Community Practice, 30</w:t>
      </w:r>
      <w:r>
        <w:rPr>
          <w:rFonts w:ascii="Times New Roman" w:eastAsia="Times New Roman" w:hAnsi="Times New Roman" w:cs="Times New Roman"/>
          <w:sz w:val="24"/>
          <w:szCs w:val="24"/>
        </w:rPr>
        <w:t>(2), 143-154.</w:t>
      </w:r>
    </w:p>
    <w:p w14:paraId="419E6FE0" w14:textId="77777777" w:rsidR="00C705CE" w:rsidRDefault="00C705CE">
      <w:pPr>
        <w:pBdr>
          <w:top w:val="nil"/>
          <w:left w:val="nil"/>
          <w:bottom w:val="nil"/>
          <w:right w:val="nil"/>
          <w:between w:val="nil"/>
        </w:pBdr>
        <w:spacing w:after="0" w:line="240" w:lineRule="auto"/>
        <w:ind w:left="900" w:hanging="900"/>
        <w:rPr>
          <w:rFonts w:ascii="Times New Roman" w:eastAsia="Times New Roman" w:hAnsi="Times New Roman" w:cs="Times New Roman"/>
          <w:sz w:val="24"/>
          <w:szCs w:val="24"/>
        </w:rPr>
      </w:pPr>
    </w:p>
    <w:p w14:paraId="7636A9AE" w14:textId="77777777" w:rsidR="00C705CE" w:rsidRDefault="00322D87">
      <w:pP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(2022). Note: A call for research into Low-Income Housing’s growing insurance problem. </w:t>
      </w:r>
      <w:r>
        <w:rPr>
          <w:rFonts w:ascii="Times New Roman" w:eastAsia="Times New Roman" w:hAnsi="Times New Roman" w:cs="Times New Roman"/>
          <w:i/>
          <w:sz w:val="24"/>
          <w:szCs w:val="24"/>
        </w:rPr>
        <w:t>Journal of Housing</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31</w:t>
      </w:r>
      <w:r>
        <w:rPr>
          <w:rFonts w:ascii="Times New Roman" w:eastAsia="Times New Roman" w:hAnsi="Times New Roman" w:cs="Times New Roman"/>
          <w:sz w:val="24"/>
          <w:szCs w:val="24"/>
        </w:rPr>
        <w:t xml:space="preserve">(2), 1-6. </w:t>
      </w:r>
    </w:p>
    <w:p w14:paraId="2A187917" w14:textId="77777777" w:rsidR="00C705CE" w:rsidRDefault="00C705CE">
      <w:pPr>
        <w:spacing w:after="0" w:line="240" w:lineRule="auto"/>
        <w:ind w:left="900" w:hanging="900"/>
        <w:rPr>
          <w:rFonts w:ascii="Times New Roman" w:eastAsia="Times New Roman" w:hAnsi="Times New Roman" w:cs="Times New Roman"/>
          <w:sz w:val="24"/>
          <w:szCs w:val="24"/>
        </w:rPr>
      </w:pPr>
    </w:p>
    <w:p w14:paraId="07EA2B05" w14:textId="77777777" w:rsidR="00C705CE" w:rsidRDefault="00322D87">
      <w:pP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&amp; Zahirovic-Herbert, V. (2021). The influence of privately initiated rezoning on housing prices. </w:t>
      </w:r>
      <w:r>
        <w:rPr>
          <w:rFonts w:ascii="Times New Roman" w:eastAsia="Times New Roman" w:hAnsi="Times New Roman" w:cs="Times New Roman"/>
          <w:i/>
          <w:sz w:val="24"/>
          <w:szCs w:val="24"/>
        </w:rPr>
        <w:t>International Journal of Housing Markets and Analysis, 15</w:t>
      </w:r>
      <w:r>
        <w:rPr>
          <w:rFonts w:ascii="Times New Roman" w:eastAsia="Times New Roman" w:hAnsi="Times New Roman" w:cs="Times New Roman"/>
          <w:sz w:val="24"/>
          <w:szCs w:val="24"/>
        </w:rPr>
        <w:t xml:space="preserve">(3), 592-612. </w:t>
      </w:r>
    </w:p>
    <w:p w14:paraId="3D81131E" w14:textId="77777777" w:rsidR="00C705CE" w:rsidRDefault="00C705CE">
      <w:pPr>
        <w:spacing w:after="0" w:line="240" w:lineRule="auto"/>
        <w:ind w:left="900" w:hanging="900"/>
        <w:rPr>
          <w:rFonts w:ascii="Times New Roman" w:eastAsia="Times New Roman" w:hAnsi="Times New Roman" w:cs="Times New Roman"/>
          <w:sz w:val="24"/>
          <w:szCs w:val="24"/>
        </w:rPr>
      </w:pPr>
      <w:bookmarkStart w:id="1" w:name="_heading=h.gjdgxs" w:colFirst="0" w:colLast="0"/>
      <w:bookmarkEnd w:id="1"/>
    </w:p>
    <w:p w14:paraId="1BC7377F" w14:textId="77777777" w:rsidR="00C705CE" w:rsidRDefault="00322D87">
      <w:pPr>
        <w:spacing w:after="0" w:line="240" w:lineRule="auto"/>
        <w:ind w:left="900" w:hanging="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&amp; Hanton, L. (2021). Collaborating with industry to improve undergraduate real estate education: Recommendations to enhance guest speaking activities. </w:t>
      </w:r>
      <w:r>
        <w:rPr>
          <w:rFonts w:ascii="Times New Roman" w:eastAsia="Times New Roman" w:hAnsi="Times New Roman" w:cs="Times New Roman"/>
          <w:i/>
          <w:sz w:val="24"/>
          <w:szCs w:val="24"/>
        </w:rPr>
        <w:t>Journal of Real Estate Practice and Education, 23</w:t>
      </w:r>
      <w:r>
        <w:rPr>
          <w:rFonts w:ascii="Times New Roman" w:eastAsia="Times New Roman" w:hAnsi="Times New Roman" w:cs="Times New Roman"/>
          <w:sz w:val="24"/>
          <w:szCs w:val="24"/>
        </w:rPr>
        <w:t xml:space="preserve">(1), 10-19. </w:t>
      </w:r>
    </w:p>
    <w:p w14:paraId="44A8D58F" w14:textId="77777777" w:rsidR="00C705CE" w:rsidRDefault="00C705CE">
      <w:pPr>
        <w:spacing w:after="0" w:line="240" w:lineRule="auto"/>
        <w:ind w:left="900" w:hanging="900"/>
        <w:rPr>
          <w:rFonts w:ascii="Times New Roman" w:eastAsia="Times New Roman" w:hAnsi="Times New Roman" w:cs="Times New Roman"/>
          <w:b/>
          <w:sz w:val="24"/>
          <w:szCs w:val="24"/>
        </w:rPr>
      </w:pPr>
    </w:p>
    <w:p w14:paraId="1C15A14C" w14:textId="77777777" w:rsidR="00C705CE" w:rsidRDefault="00322D87">
      <w:pP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&amp; O’Neill, J.W. (2021). Evaluating hotel time-to-delivery (TTD): Influencing factors and financial performance. </w:t>
      </w:r>
      <w:r>
        <w:rPr>
          <w:rFonts w:ascii="Times New Roman" w:eastAsia="Times New Roman" w:hAnsi="Times New Roman" w:cs="Times New Roman"/>
          <w:i/>
          <w:sz w:val="24"/>
          <w:szCs w:val="24"/>
        </w:rPr>
        <w:t>Journal of Real Estate Literature, 29</w:t>
      </w:r>
      <w:r>
        <w:rPr>
          <w:rFonts w:ascii="Times New Roman" w:eastAsia="Times New Roman" w:hAnsi="Times New Roman" w:cs="Times New Roman"/>
          <w:sz w:val="24"/>
          <w:szCs w:val="24"/>
        </w:rPr>
        <w:t xml:space="preserve">(1), 1-17. </w:t>
      </w:r>
      <w:r>
        <w:rPr>
          <w:rFonts w:ascii="Times New Roman" w:eastAsia="Times New Roman" w:hAnsi="Times New Roman" w:cs="Times New Roman"/>
          <w:i/>
          <w:sz w:val="24"/>
          <w:szCs w:val="24"/>
        </w:rPr>
        <w:t xml:space="preserve"> </w:t>
      </w:r>
    </w:p>
    <w:p w14:paraId="04D9ABFE" w14:textId="77777777" w:rsidR="00C705CE" w:rsidRDefault="00C705CE">
      <w:pPr>
        <w:spacing w:after="0" w:line="240" w:lineRule="auto"/>
        <w:ind w:left="900" w:hanging="900"/>
        <w:rPr>
          <w:rFonts w:ascii="Times New Roman" w:eastAsia="Times New Roman" w:hAnsi="Times New Roman" w:cs="Times New Roman"/>
          <w:sz w:val="24"/>
          <w:szCs w:val="24"/>
        </w:rPr>
      </w:pPr>
    </w:p>
    <w:p w14:paraId="2DA7D869" w14:textId="77777777" w:rsidR="00C705CE" w:rsidRDefault="00322D87">
      <w:pP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 xml:space="preserve">(2021). General liability insurance &amp; crime scores: Caution advised for the multifamily property industry. </w:t>
      </w:r>
      <w:r>
        <w:rPr>
          <w:rFonts w:ascii="Times New Roman" w:eastAsia="Times New Roman" w:hAnsi="Times New Roman" w:cs="Times New Roman"/>
          <w:i/>
          <w:sz w:val="24"/>
          <w:szCs w:val="24"/>
        </w:rPr>
        <w:t>Real Estate Issues, 45</w:t>
      </w:r>
      <w:r>
        <w:rPr>
          <w:rFonts w:ascii="Times New Roman" w:eastAsia="Times New Roman" w:hAnsi="Times New Roman" w:cs="Times New Roman"/>
          <w:sz w:val="24"/>
          <w:szCs w:val="24"/>
        </w:rPr>
        <w:t xml:space="preserve">(5), 1-5. </w:t>
      </w:r>
    </w:p>
    <w:p w14:paraId="1B260345" w14:textId="77777777" w:rsidR="00C705CE" w:rsidRDefault="00322D87">
      <w:pP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5840B7"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CONFERENCE PRESENTATIONS </w:t>
      </w:r>
    </w:p>
    <w:p w14:paraId="13F28383" w14:textId="73205E91" w:rsidR="00EE03E6" w:rsidRDefault="00EE03E6" w:rsidP="00F67D3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Panel Moderator: </w:t>
      </w:r>
      <w:r w:rsidRPr="00EE03E6">
        <w:rPr>
          <w:rFonts w:ascii="Times New Roman" w:eastAsia="Times New Roman" w:hAnsi="Times New Roman" w:cs="Times New Roman"/>
          <w:bCs/>
          <w:sz w:val="24"/>
          <w:szCs w:val="24"/>
        </w:rPr>
        <w:t>“Immersive AI Simulations Transforming Learning</w:t>
      </w:r>
      <w:r>
        <w:rPr>
          <w:rFonts w:ascii="Times New Roman" w:eastAsia="Times New Roman" w:hAnsi="Times New Roman" w:cs="Times New Roman"/>
          <w:bCs/>
          <w:sz w:val="24"/>
          <w:szCs w:val="24"/>
        </w:rPr>
        <w:t>.</w:t>
      </w:r>
      <w:r w:rsidRPr="00EE03E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American Real Estate Society, San Destin, Florida, March 2026. </w:t>
      </w:r>
    </w:p>
    <w:p w14:paraId="0B2F1E5E" w14:textId="77777777" w:rsidR="00EE03E6" w:rsidRDefault="00EE03E6" w:rsidP="00F67D38">
      <w:pPr>
        <w:spacing w:after="0" w:line="240" w:lineRule="auto"/>
        <w:rPr>
          <w:rFonts w:ascii="Times New Roman" w:eastAsia="Times New Roman" w:hAnsi="Times New Roman" w:cs="Times New Roman"/>
          <w:bCs/>
          <w:sz w:val="24"/>
          <w:szCs w:val="24"/>
        </w:rPr>
      </w:pPr>
    </w:p>
    <w:p w14:paraId="7CFB9E68" w14:textId="0BC7DF5E" w:rsidR="00EE03E6" w:rsidRDefault="00EE03E6" w:rsidP="00EE03E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Panel Moderator: </w:t>
      </w:r>
      <w:r w:rsidRPr="00EE03E6">
        <w:rPr>
          <w:rFonts w:ascii="Times New Roman" w:eastAsia="Times New Roman" w:hAnsi="Times New Roman" w:cs="Times New Roman"/>
          <w:bCs/>
          <w:sz w:val="24"/>
          <w:szCs w:val="24"/>
        </w:rPr>
        <w:t>“Bringing AI to Classrooms Across the Real Estate Curriculum</w:t>
      </w:r>
      <w:r>
        <w:rPr>
          <w:rFonts w:ascii="Times New Roman" w:eastAsia="Times New Roman" w:hAnsi="Times New Roman" w:cs="Times New Roman"/>
          <w:bCs/>
          <w:sz w:val="24"/>
          <w:szCs w:val="24"/>
        </w:rPr>
        <w:t>.</w:t>
      </w:r>
      <w:r w:rsidRPr="00EE03E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American Real Estate Society, San Destin, Florida, March 2026. </w:t>
      </w:r>
    </w:p>
    <w:p w14:paraId="1FF33488" w14:textId="77777777" w:rsidR="00EE03E6" w:rsidRDefault="00EE03E6" w:rsidP="00EE03E6">
      <w:pPr>
        <w:spacing w:after="0" w:line="240" w:lineRule="auto"/>
        <w:rPr>
          <w:rFonts w:ascii="Times New Roman" w:eastAsia="Times New Roman" w:hAnsi="Times New Roman" w:cs="Times New Roman"/>
          <w:bCs/>
          <w:sz w:val="24"/>
          <w:szCs w:val="24"/>
        </w:rPr>
      </w:pPr>
    </w:p>
    <w:p w14:paraId="1DACDAE3" w14:textId="6D9AA26C" w:rsidR="00EE03E6" w:rsidRDefault="00EE03E6" w:rsidP="00EE03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J.G.</w:t>
      </w:r>
      <w:r>
        <w:rPr>
          <w:rFonts w:ascii="Times New Roman" w:eastAsia="Times New Roman" w:hAnsi="Times New Roman" w:cs="Times New Roman"/>
          <w:sz w:val="24"/>
          <w:szCs w:val="24"/>
        </w:rPr>
        <w:t xml:space="preserve"> (2025). </w:t>
      </w:r>
      <w:r w:rsidRPr="00EE03E6">
        <w:rPr>
          <w:rFonts w:ascii="Times New Roman" w:eastAsia="Times New Roman" w:hAnsi="Times New Roman" w:cs="Times New Roman"/>
          <w:sz w:val="24"/>
          <w:szCs w:val="24"/>
        </w:rPr>
        <w:t>Leveraging AI to Create Simulations for Student Learning</w:t>
      </w:r>
      <w:r>
        <w:rPr>
          <w:rFonts w:ascii="Times New Roman" w:eastAsia="Times New Roman" w:hAnsi="Times New Roman" w:cs="Times New Roman"/>
          <w:sz w:val="24"/>
          <w:szCs w:val="24"/>
        </w:rPr>
        <w:t xml:space="preserve">. American Real Estate Society, </w:t>
      </w:r>
      <w:r>
        <w:rPr>
          <w:rFonts w:ascii="Times New Roman" w:eastAsia="Times New Roman" w:hAnsi="Times New Roman" w:cs="Times New Roman"/>
          <w:bCs/>
          <w:sz w:val="24"/>
          <w:szCs w:val="24"/>
        </w:rPr>
        <w:t>San Destin, Florida, March 2026</w:t>
      </w:r>
      <w:r>
        <w:rPr>
          <w:rFonts w:ascii="Times New Roman" w:eastAsia="Times New Roman" w:hAnsi="Times New Roman" w:cs="Times New Roman"/>
          <w:sz w:val="24"/>
          <w:szCs w:val="24"/>
        </w:rPr>
        <w:t xml:space="preserve">. </w:t>
      </w:r>
    </w:p>
    <w:p w14:paraId="336F5B24" w14:textId="77777777" w:rsidR="00EE03E6" w:rsidRDefault="00EE03E6" w:rsidP="00F67D38">
      <w:pPr>
        <w:spacing w:after="0" w:line="240" w:lineRule="auto"/>
        <w:rPr>
          <w:rFonts w:ascii="Times New Roman" w:eastAsia="Times New Roman" w:hAnsi="Times New Roman" w:cs="Times New Roman"/>
          <w:b/>
          <w:sz w:val="24"/>
          <w:szCs w:val="24"/>
        </w:rPr>
      </w:pPr>
    </w:p>
    <w:p w14:paraId="00B76D5F" w14:textId="59ABEB51" w:rsidR="00F67D38" w:rsidRDefault="00F67D38" w:rsidP="00F67D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J.G.</w:t>
      </w:r>
      <w:r>
        <w:rPr>
          <w:rFonts w:ascii="Times New Roman" w:eastAsia="Times New Roman" w:hAnsi="Times New Roman" w:cs="Times New Roman"/>
          <w:sz w:val="24"/>
          <w:szCs w:val="24"/>
        </w:rPr>
        <w:t>, &amp; Katz, A. (202</w:t>
      </w:r>
      <w:r w:rsidR="00574C2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Using </w:t>
      </w:r>
      <w:r w:rsidR="00574C2B">
        <w:rPr>
          <w:rFonts w:ascii="Times New Roman" w:eastAsia="Times New Roman" w:hAnsi="Times New Roman" w:cs="Times New Roman"/>
          <w:sz w:val="24"/>
          <w:szCs w:val="24"/>
        </w:rPr>
        <w:t xml:space="preserve">Generative </w:t>
      </w:r>
      <w:r>
        <w:rPr>
          <w:rFonts w:ascii="Times New Roman" w:eastAsia="Times New Roman" w:hAnsi="Times New Roman" w:cs="Times New Roman"/>
          <w:sz w:val="24"/>
          <w:szCs w:val="24"/>
        </w:rPr>
        <w:t xml:space="preserve">AI to </w:t>
      </w:r>
      <w:r w:rsidR="00574C2B">
        <w:rPr>
          <w:rFonts w:ascii="Times New Roman" w:eastAsia="Times New Roman" w:hAnsi="Times New Roman" w:cs="Times New Roman"/>
          <w:sz w:val="24"/>
          <w:szCs w:val="24"/>
        </w:rPr>
        <w:t>expand assessment opportunities &amp; enhance higher education real estate pedagogy.</w:t>
      </w:r>
      <w:r>
        <w:rPr>
          <w:rFonts w:ascii="Times New Roman" w:eastAsia="Times New Roman" w:hAnsi="Times New Roman" w:cs="Times New Roman"/>
          <w:sz w:val="24"/>
          <w:szCs w:val="24"/>
        </w:rPr>
        <w:t xml:space="preserve"> American Real Estate Society, </w:t>
      </w:r>
      <w:r w:rsidR="00574C2B">
        <w:rPr>
          <w:rFonts w:ascii="Times New Roman" w:eastAsia="Times New Roman" w:hAnsi="Times New Roman" w:cs="Times New Roman"/>
          <w:sz w:val="24"/>
          <w:szCs w:val="24"/>
        </w:rPr>
        <w:t>Tucson</w:t>
      </w:r>
      <w:r>
        <w:rPr>
          <w:rFonts w:ascii="Times New Roman" w:eastAsia="Times New Roman" w:hAnsi="Times New Roman" w:cs="Times New Roman"/>
          <w:sz w:val="24"/>
          <w:szCs w:val="24"/>
        </w:rPr>
        <w:t xml:space="preserve">, </w:t>
      </w:r>
      <w:r w:rsidR="00574C2B">
        <w:rPr>
          <w:rFonts w:ascii="Times New Roman" w:eastAsia="Times New Roman" w:hAnsi="Times New Roman" w:cs="Times New Roman"/>
          <w:sz w:val="24"/>
          <w:szCs w:val="24"/>
        </w:rPr>
        <w:t>Arizona</w:t>
      </w:r>
      <w:r>
        <w:rPr>
          <w:rFonts w:ascii="Times New Roman" w:eastAsia="Times New Roman" w:hAnsi="Times New Roman" w:cs="Times New Roman"/>
          <w:sz w:val="24"/>
          <w:szCs w:val="24"/>
        </w:rPr>
        <w:t xml:space="preserve">, </w:t>
      </w:r>
      <w:r w:rsidR="00574C2B">
        <w:rPr>
          <w:rFonts w:ascii="Times New Roman" w:eastAsia="Times New Roman" w:hAnsi="Times New Roman" w:cs="Times New Roman"/>
          <w:sz w:val="24"/>
          <w:szCs w:val="24"/>
        </w:rPr>
        <w:t>April</w:t>
      </w:r>
      <w:r>
        <w:rPr>
          <w:rFonts w:ascii="Times New Roman" w:eastAsia="Times New Roman" w:hAnsi="Times New Roman" w:cs="Times New Roman"/>
          <w:sz w:val="24"/>
          <w:szCs w:val="24"/>
        </w:rPr>
        <w:t xml:space="preserve"> 202</w:t>
      </w:r>
      <w:r w:rsidR="00574C2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p>
    <w:p w14:paraId="17EB9487" w14:textId="77777777" w:rsidR="00F67D38" w:rsidRDefault="00F67D38">
      <w:pPr>
        <w:spacing w:after="0" w:line="240" w:lineRule="auto"/>
        <w:rPr>
          <w:rFonts w:ascii="Times New Roman" w:eastAsia="Times New Roman" w:hAnsi="Times New Roman" w:cs="Times New Roman"/>
          <w:b/>
          <w:sz w:val="24"/>
          <w:szCs w:val="24"/>
        </w:rPr>
      </w:pPr>
    </w:p>
    <w:p w14:paraId="43ADCFAB"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J.G.</w:t>
      </w:r>
      <w:r>
        <w:rPr>
          <w:rFonts w:ascii="Times New Roman" w:eastAsia="Times New Roman" w:hAnsi="Times New Roman" w:cs="Times New Roman"/>
          <w:sz w:val="24"/>
          <w:szCs w:val="24"/>
        </w:rPr>
        <w:t xml:space="preserve">, &amp; Katz, A. (2024). Using AI to enhance higher education pedagogy &amp; improve real estate recruitment, hiring, and employee training. Latin American Real Estate Society, Sao Paulo, Brazil, October 2024. </w:t>
      </w:r>
    </w:p>
    <w:p w14:paraId="7E04A32E" w14:textId="77777777" w:rsidR="00C705CE" w:rsidRDefault="00C705CE">
      <w:pPr>
        <w:spacing w:after="0" w:line="240" w:lineRule="auto"/>
        <w:rPr>
          <w:rFonts w:ascii="Times New Roman" w:eastAsia="Times New Roman" w:hAnsi="Times New Roman" w:cs="Times New Roman"/>
          <w:sz w:val="24"/>
          <w:szCs w:val="24"/>
        </w:rPr>
      </w:pPr>
    </w:p>
    <w:p w14:paraId="12F50BF5"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Panelist: Affordable housing challenges and best practices. Latin American Real Estate Society, Sao Paulo, Brazil, October 2024. </w:t>
      </w:r>
    </w:p>
    <w:p w14:paraId="5DD86D60" w14:textId="77777777" w:rsidR="00C705CE" w:rsidRDefault="00C705CE">
      <w:pPr>
        <w:spacing w:after="0" w:line="240" w:lineRule="auto"/>
        <w:rPr>
          <w:rFonts w:ascii="Times New Roman" w:eastAsia="Times New Roman" w:hAnsi="Times New Roman" w:cs="Times New Roman"/>
          <w:sz w:val="24"/>
          <w:szCs w:val="24"/>
        </w:rPr>
      </w:pPr>
    </w:p>
    <w:p w14:paraId="52E8DEA1"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Panelist: Real Estate education in the era of AI chatbot – opportunity or challenge? European Real Estate Society Conference, London, UK, July 2023.</w:t>
      </w:r>
    </w:p>
    <w:p w14:paraId="4AB1AFC3" w14:textId="77777777" w:rsidR="00C705CE" w:rsidRDefault="00C705CE">
      <w:pPr>
        <w:spacing w:after="0" w:line="240" w:lineRule="auto"/>
        <w:rPr>
          <w:rFonts w:ascii="Times New Roman" w:eastAsia="Times New Roman" w:hAnsi="Times New Roman" w:cs="Times New Roman"/>
          <w:sz w:val="24"/>
          <w:szCs w:val="24"/>
        </w:rPr>
      </w:pPr>
    </w:p>
    <w:p w14:paraId="1DB0AD8C"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Hood, S. &amp; </w:t>
      </w: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(2023). Student certification in CoStar Analytics. European Real Estate Society Conference, London, UK, July 2023.</w:t>
      </w:r>
    </w:p>
    <w:p w14:paraId="1DFEA84E" w14:textId="77777777" w:rsidR="00C705CE" w:rsidRDefault="00C705CE">
      <w:pPr>
        <w:spacing w:after="0" w:line="240" w:lineRule="auto"/>
        <w:rPr>
          <w:rFonts w:ascii="Times New Roman" w:eastAsia="Times New Roman" w:hAnsi="Times New Roman" w:cs="Times New Roman"/>
          <w:b/>
          <w:sz w:val="24"/>
          <w:szCs w:val="24"/>
        </w:rPr>
      </w:pPr>
    </w:p>
    <w:p w14:paraId="4D8B8703"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&amp; Zahirovic-Herbert, V. (2023). The Amazon effect: How last-mile distribution centers impact residential real estate prices. American Real Estate Society Conference, San Antonio, TX, April 2023. </w:t>
      </w:r>
    </w:p>
    <w:p w14:paraId="7CC74D49" w14:textId="77777777" w:rsidR="00C705CE" w:rsidRDefault="00C705CE">
      <w:pPr>
        <w:spacing w:after="0" w:line="240" w:lineRule="auto"/>
        <w:rPr>
          <w:rFonts w:ascii="Times New Roman" w:eastAsia="Times New Roman" w:hAnsi="Times New Roman" w:cs="Times New Roman"/>
          <w:sz w:val="24"/>
          <w:szCs w:val="24"/>
        </w:rPr>
      </w:pPr>
    </w:p>
    <w:p w14:paraId="04ECE980" w14:textId="77777777" w:rsidR="00C705CE" w:rsidRDefault="00322D87">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Hood, S. &amp; </w:t>
      </w: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(2023). A student certification in commercial real estate analytics. American Real Estate Society Conference, San Antonio, TX, April 2023.</w:t>
      </w:r>
    </w:p>
    <w:p w14:paraId="0FC69045" w14:textId="77777777" w:rsidR="00C705CE" w:rsidRDefault="00C705CE">
      <w:pPr>
        <w:spacing w:after="0" w:line="240" w:lineRule="auto"/>
        <w:rPr>
          <w:rFonts w:ascii="Times New Roman" w:eastAsia="Times New Roman" w:hAnsi="Times New Roman" w:cs="Times New Roman"/>
          <w:sz w:val="24"/>
          <w:szCs w:val="24"/>
        </w:rPr>
      </w:pPr>
    </w:p>
    <w:p w14:paraId="4F996675"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Zaldivar, M. &amp; </w:t>
      </w: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(2022). Getting badges for REAL. IMS Global Learning Impact Conference, Nashville, TN, June 2022. </w:t>
      </w:r>
    </w:p>
    <w:p w14:paraId="4AFC639B" w14:textId="77777777" w:rsidR="00C705CE" w:rsidRDefault="00C705CE">
      <w:pPr>
        <w:spacing w:after="0" w:line="240" w:lineRule="auto"/>
        <w:rPr>
          <w:rFonts w:ascii="Times New Roman" w:eastAsia="Times New Roman" w:hAnsi="Times New Roman" w:cs="Times New Roman"/>
          <w:b/>
          <w:sz w:val="24"/>
          <w:szCs w:val="24"/>
        </w:rPr>
      </w:pPr>
    </w:p>
    <w:p w14:paraId="4F8607A0"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Robert, J. G. </w:t>
      </w:r>
      <w:r>
        <w:rPr>
          <w:rFonts w:ascii="Times New Roman" w:eastAsia="Times New Roman" w:hAnsi="Times New Roman" w:cs="Times New Roman"/>
          <w:sz w:val="24"/>
          <w:szCs w:val="24"/>
        </w:rPr>
        <w:t>&amp; Zaldivar, 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(2022). Do digital badges work? Mixed methods evidence from higher education. American Real Estate Society Conference, Bonita Springs FL, April 2022.</w:t>
      </w:r>
    </w:p>
    <w:p w14:paraId="63DF688E" w14:textId="77777777" w:rsidR="00C705CE" w:rsidRDefault="00C705CE">
      <w:pPr>
        <w:spacing w:after="0" w:line="240" w:lineRule="auto"/>
        <w:rPr>
          <w:rFonts w:ascii="Times New Roman" w:eastAsia="Times New Roman" w:hAnsi="Times New Roman" w:cs="Times New Roman"/>
          <w:b/>
          <w:sz w:val="24"/>
          <w:szCs w:val="24"/>
        </w:rPr>
      </w:pPr>
    </w:p>
    <w:p w14:paraId="0CBAEADA"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(2022). Re-imagining the Rubric: Using an Effort-Based Grading framework in higher education. American Real Estate Society Conference, Bonita Springs FL, April 2022.</w:t>
      </w:r>
    </w:p>
    <w:p w14:paraId="79D069CF" w14:textId="77777777" w:rsidR="00C705CE" w:rsidRDefault="00C705CE">
      <w:pPr>
        <w:spacing w:after="0" w:line="240" w:lineRule="auto"/>
        <w:rPr>
          <w:rFonts w:ascii="Times New Roman" w:eastAsia="Times New Roman" w:hAnsi="Times New Roman" w:cs="Times New Roman"/>
          <w:b/>
          <w:sz w:val="24"/>
          <w:szCs w:val="24"/>
        </w:rPr>
      </w:pPr>
    </w:p>
    <w:p w14:paraId="4B782861"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Panel Moderator: Education Track: Integrating Case Competitions, Experiential Learning, &amp; Industry Experts in a Real Estate Curriculum. American Real Estate Society Conference, Bonita Springs FL, April 2022.</w:t>
      </w:r>
    </w:p>
    <w:p w14:paraId="5BB1E695" w14:textId="77777777" w:rsidR="00C705CE" w:rsidRDefault="00C705CE">
      <w:pPr>
        <w:spacing w:after="0" w:line="240" w:lineRule="auto"/>
        <w:rPr>
          <w:rFonts w:ascii="Times New Roman" w:eastAsia="Times New Roman" w:hAnsi="Times New Roman" w:cs="Times New Roman"/>
          <w:sz w:val="24"/>
          <w:szCs w:val="24"/>
        </w:rPr>
      </w:pPr>
    </w:p>
    <w:p w14:paraId="52E7B7B2"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&amp; Zaldivar, 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(2022). Digital badging: A new framework for higher education instruction. Conference in Higher Education Pedagogy, Blacksburg VA, February 2022.</w:t>
      </w:r>
    </w:p>
    <w:p w14:paraId="1E7F1224" w14:textId="77777777" w:rsidR="00C705CE" w:rsidRDefault="00C705CE">
      <w:pPr>
        <w:spacing w:after="0" w:line="240" w:lineRule="auto"/>
        <w:rPr>
          <w:rFonts w:ascii="Times New Roman" w:eastAsia="Times New Roman" w:hAnsi="Times New Roman" w:cs="Times New Roman"/>
          <w:sz w:val="24"/>
          <w:szCs w:val="24"/>
        </w:rPr>
      </w:pPr>
    </w:p>
    <w:p w14:paraId="0BE7A6D4"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&amp; Zaldivar, 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(2022). Do digital badges work? Mixed methods evidence from higher education. Conference in Higher Education Pedagogy, Blacksburg VA, February 2022.</w:t>
      </w:r>
    </w:p>
    <w:p w14:paraId="50F7CBE3" w14:textId="77777777" w:rsidR="00C705CE" w:rsidRDefault="00C705CE">
      <w:pPr>
        <w:spacing w:after="0" w:line="240" w:lineRule="auto"/>
        <w:rPr>
          <w:rFonts w:ascii="Times New Roman" w:eastAsia="Times New Roman" w:hAnsi="Times New Roman" w:cs="Times New Roman"/>
          <w:sz w:val="24"/>
          <w:szCs w:val="24"/>
        </w:rPr>
      </w:pPr>
    </w:p>
    <w:p w14:paraId="4D559822"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 D. C. &amp; </w:t>
      </w: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(2021) </w:t>
      </w:r>
      <w:r>
        <w:rPr>
          <w:rFonts w:ascii="Times New Roman" w:eastAsia="Times New Roman" w:hAnsi="Times New Roman" w:cs="Times New Roman"/>
          <w:i/>
          <w:sz w:val="24"/>
          <w:szCs w:val="24"/>
        </w:rPr>
        <w:t xml:space="preserve">Survey of Asset Managers 2021. </w:t>
      </w:r>
      <w:r>
        <w:rPr>
          <w:rFonts w:ascii="Times New Roman" w:eastAsia="Times New Roman" w:hAnsi="Times New Roman" w:cs="Times New Roman"/>
          <w:sz w:val="24"/>
          <w:szCs w:val="24"/>
        </w:rPr>
        <w:t xml:space="preserve">The Consortium for Housing and Asset Managers. Annual Conference, July 2021. </w:t>
      </w:r>
    </w:p>
    <w:p w14:paraId="67BA33EE" w14:textId="77777777" w:rsidR="00C705CE" w:rsidRDefault="00C705CE">
      <w:pPr>
        <w:spacing w:after="0" w:line="240" w:lineRule="auto"/>
        <w:rPr>
          <w:rFonts w:ascii="Times New Roman" w:eastAsia="Times New Roman" w:hAnsi="Times New Roman" w:cs="Times New Roman"/>
          <w:b/>
          <w:sz w:val="24"/>
          <w:szCs w:val="24"/>
        </w:rPr>
      </w:pPr>
    </w:p>
    <w:p w14:paraId="6D671AA8"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 xml:space="preserve">&amp; O’Neill, J.W. (2021). Evaluating hotel time-to-delivery (TTD): Influencing factors and financial performance. American Real Estate Society Conference, Virtual, March 2021. </w:t>
      </w:r>
    </w:p>
    <w:p w14:paraId="2776A022" w14:textId="77777777" w:rsidR="00C705CE" w:rsidRDefault="00C705CE">
      <w:pPr>
        <w:spacing w:after="0" w:line="240" w:lineRule="auto"/>
        <w:rPr>
          <w:rFonts w:ascii="Times New Roman" w:eastAsia="Times New Roman" w:hAnsi="Times New Roman" w:cs="Times New Roman"/>
          <w:sz w:val="24"/>
          <w:szCs w:val="24"/>
        </w:rPr>
      </w:pPr>
    </w:p>
    <w:p w14:paraId="0CEA10FF"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 xml:space="preserve">&amp; Hanton, L. (2021). Collaborating with industry to improve undergraduate real estate education: Recommendations to enhance guest speaking activities. American Real Estate Society Conference, Virtual, March 2021. </w:t>
      </w:r>
    </w:p>
    <w:p w14:paraId="0A9AB58C" w14:textId="77777777" w:rsidR="00C705CE" w:rsidRDefault="00C705CE">
      <w:pPr>
        <w:spacing w:after="0" w:line="240" w:lineRule="auto"/>
        <w:rPr>
          <w:rFonts w:ascii="Times New Roman" w:eastAsia="Times New Roman" w:hAnsi="Times New Roman" w:cs="Times New Roman"/>
          <w:b/>
          <w:sz w:val="24"/>
          <w:szCs w:val="24"/>
        </w:rPr>
      </w:pPr>
    </w:p>
    <w:p w14:paraId="6C336418"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 xml:space="preserve">&amp; Boyle, K. (2020). Student engagement in the era of COVID-19. European Real Estate Society/International Real Estate Society, virtual, December 2020. </w:t>
      </w:r>
    </w:p>
    <w:p w14:paraId="0A93DB51" w14:textId="77777777" w:rsidR="00C705CE" w:rsidRDefault="00C705CE">
      <w:pPr>
        <w:spacing w:after="0" w:line="240" w:lineRule="auto"/>
        <w:rPr>
          <w:rFonts w:ascii="Times New Roman" w:eastAsia="Times New Roman" w:hAnsi="Times New Roman" w:cs="Times New Roman"/>
          <w:b/>
          <w:sz w:val="24"/>
          <w:szCs w:val="24"/>
        </w:rPr>
      </w:pPr>
    </w:p>
    <w:p w14:paraId="655169CC"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 xml:space="preserve">&amp; O’Neill, J.W. (2020). Evaluating hotel time-to-delivery (TTD): Influencing factors and financial performance. American Real Estate Society Conference, Fort Myers, FL, April 2020. (Conference canceled) </w:t>
      </w:r>
    </w:p>
    <w:p w14:paraId="7F5499DC" w14:textId="77777777" w:rsidR="00C705CE" w:rsidRDefault="00C705CE">
      <w:pPr>
        <w:spacing w:after="0" w:line="240" w:lineRule="auto"/>
        <w:rPr>
          <w:rFonts w:ascii="Times New Roman" w:eastAsia="Times New Roman" w:hAnsi="Times New Roman" w:cs="Times New Roman"/>
          <w:b/>
          <w:sz w:val="24"/>
          <w:szCs w:val="24"/>
        </w:rPr>
      </w:pPr>
    </w:p>
    <w:p w14:paraId="6B9F9C8F"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(2020). Are your student assessments an A+? Conference in Higher Education Pedagogy, Blacksburg VA, February 2020.</w:t>
      </w:r>
    </w:p>
    <w:p w14:paraId="6545FBBB" w14:textId="77777777" w:rsidR="00C705CE" w:rsidRDefault="00C705CE">
      <w:pPr>
        <w:spacing w:after="0" w:line="240" w:lineRule="auto"/>
        <w:rPr>
          <w:rFonts w:ascii="Times New Roman" w:eastAsia="Times New Roman" w:hAnsi="Times New Roman" w:cs="Times New Roman"/>
          <w:b/>
          <w:sz w:val="24"/>
          <w:szCs w:val="24"/>
        </w:rPr>
      </w:pPr>
    </w:p>
    <w:p w14:paraId="48D7106C"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&amp; Zahirovic-Herbert, V. (2019). The influence of TIF programs on nearby residential real estate property prices. American Real Estate Society Conference, Paradise Valley, AZ, April 2019.</w:t>
      </w:r>
    </w:p>
    <w:p w14:paraId="7D9DD0C1" w14:textId="77777777" w:rsidR="00C705CE" w:rsidRDefault="00C705CE">
      <w:pPr>
        <w:spacing w:after="0" w:line="240" w:lineRule="auto"/>
        <w:rPr>
          <w:rFonts w:ascii="Times New Roman" w:eastAsia="Times New Roman" w:hAnsi="Times New Roman" w:cs="Times New Roman"/>
          <w:sz w:val="24"/>
          <w:szCs w:val="24"/>
        </w:rPr>
      </w:pPr>
    </w:p>
    <w:p w14:paraId="2A5E6DEE"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(2019). Zoning’s influence on residential real estate prices: A comparison between private and public rezoning. American Real Estate Society Conference, Paradise Valley, AZ, April 2019.</w:t>
      </w:r>
    </w:p>
    <w:p w14:paraId="03AC1A02" w14:textId="77777777" w:rsidR="00C705CE" w:rsidRDefault="00C705CE">
      <w:pPr>
        <w:spacing w:after="0" w:line="240" w:lineRule="auto"/>
        <w:rPr>
          <w:rFonts w:ascii="Times New Roman" w:eastAsia="Times New Roman" w:hAnsi="Times New Roman" w:cs="Times New Roman"/>
          <w:sz w:val="24"/>
          <w:szCs w:val="24"/>
        </w:rPr>
      </w:pPr>
    </w:p>
    <w:p w14:paraId="7C6E6A55"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Real Estate Society Conference session moderator: Topics in Real Estate Development I. Paradise Valley, AZ, April 2019.</w:t>
      </w:r>
    </w:p>
    <w:p w14:paraId="32F23425" w14:textId="77777777" w:rsidR="00C705CE" w:rsidRDefault="00C705CE">
      <w:pPr>
        <w:spacing w:after="0" w:line="240" w:lineRule="auto"/>
        <w:rPr>
          <w:rFonts w:ascii="Times New Roman" w:eastAsia="Times New Roman" w:hAnsi="Times New Roman" w:cs="Times New Roman"/>
          <w:b/>
          <w:sz w:val="24"/>
          <w:szCs w:val="24"/>
        </w:rPr>
      </w:pPr>
    </w:p>
    <w:p w14:paraId="10C72D43"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Robert, J. G., </w:t>
      </w:r>
      <w:r>
        <w:rPr>
          <w:rFonts w:ascii="Times New Roman" w:eastAsia="Times New Roman" w:hAnsi="Times New Roman" w:cs="Times New Roman"/>
          <w:sz w:val="24"/>
          <w:szCs w:val="24"/>
        </w:rPr>
        <w:t xml:space="preserve">&amp; Watson, K. A. (2019). Accessible course content: Tips for notes, guides, and presentation slides. Spring Teaching Symposium, Athens, GA, February 2019. </w:t>
      </w:r>
    </w:p>
    <w:p w14:paraId="44201132" w14:textId="77777777" w:rsidR="00C705CE" w:rsidRDefault="00C705CE">
      <w:pPr>
        <w:spacing w:after="0" w:line="240" w:lineRule="auto"/>
        <w:rPr>
          <w:rFonts w:ascii="Times New Roman" w:eastAsia="Times New Roman" w:hAnsi="Times New Roman" w:cs="Times New Roman"/>
          <w:sz w:val="24"/>
          <w:szCs w:val="24"/>
        </w:rPr>
      </w:pPr>
    </w:p>
    <w:p w14:paraId="1D408B4D"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AREUEA poster session participant. Influence of industrial rezoning on real estate prices. Allied Social Science Association, Atlanta, GA, January 2019.</w:t>
      </w:r>
    </w:p>
    <w:p w14:paraId="502CBE2C" w14:textId="77777777" w:rsidR="00C705CE" w:rsidRDefault="00C705CE">
      <w:pPr>
        <w:spacing w:after="0" w:line="240" w:lineRule="auto"/>
        <w:rPr>
          <w:rFonts w:ascii="Times New Roman" w:eastAsia="Times New Roman" w:hAnsi="Times New Roman" w:cs="Times New Roman"/>
          <w:sz w:val="24"/>
          <w:szCs w:val="24"/>
        </w:rPr>
      </w:pPr>
    </w:p>
    <w:p w14:paraId="5F887679"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J. G. </w:t>
      </w:r>
      <w:r>
        <w:rPr>
          <w:rFonts w:ascii="Times New Roman" w:eastAsia="Times New Roman" w:hAnsi="Times New Roman" w:cs="Times New Roman"/>
          <w:sz w:val="24"/>
          <w:szCs w:val="24"/>
        </w:rPr>
        <w:t xml:space="preserve">(2018). To post or not to post. The influence of complete faculty notes on student attendance. Innovation in Teaching Conference, Athens, GA, October 2018. </w:t>
      </w:r>
    </w:p>
    <w:p w14:paraId="1135EDA8" w14:textId="77777777" w:rsidR="00C705CE" w:rsidRDefault="00C705CE">
      <w:pPr>
        <w:spacing w:after="0" w:line="240" w:lineRule="auto"/>
        <w:rPr>
          <w:rFonts w:ascii="Times New Roman" w:eastAsia="Times New Roman" w:hAnsi="Times New Roman" w:cs="Times New Roman"/>
          <w:sz w:val="24"/>
          <w:szCs w:val="24"/>
        </w:rPr>
      </w:pPr>
    </w:p>
    <w:p w14:paraId="5CEAF682"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&amp; Zahirovic-Herbert, V. (2018). Impact of industrial rezoning on residential house prices. American Real Estate Society Conference, Bonita Springs, FL, April 2018.</w:t>
      </w:r>
    </w:p>
    <w:p w14:paraId="3CFFC712" w14:textId="77777777" w:rsidR="00C705CE" w:rsidRDefault="00C705CE">
      <w:pPr>
        <w:spacing w:after="0" w:line="240" w:lineRule="auto"/>
        <w:rPr>
          <w:rFonts w:ascii="Times New Roman" w:eastAsia="Times New Roman" w:hAnsi="Times New Roman" w:cs="Times New Roman"/>
          <w:sz w:val="24"/>
          <w:szCs w:val="24"/>
        </w:rPr>
      </w:pPr>
    </w:p>
    <w:p w14:paraId="3B84E251"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Conference organizer. 2018 STEM Institute on Teaching and Learning: How businesses can measure the return on STEM education investments. Athens, GA, April 2018.</w:t>
      </w:r>
    </w:p>
    <w:p w14:paraId="73EB2307" w14:textId="77777777" w:rsidR="00C705CE" w:rsidRDefault="00C705CE">
      <w:pPr>
        <w:spacing w:after="0" w:line="240" w:lineRule="auto"/>
        <w:rPr>
          <w:rFonts w:ascii="Times New Roman" w:eastAsia="Times New Roman" w:hAnsi="Times New Roman" w:cs="Times New Roman"/>
          <w:sz w:val="24"/>
          <w:szCs w:val="24"/>
        </w:rPr>
      </w:pPr>
    </w:p>
    <w:p w14:paraId="1EABA913"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&amp; Carswell, A. T. (2017). Effects of financing riskiness on operating and capital expenses of apartment buildings. American Real Estate Society Conference, San Diego, CA, April 2017. </w:t>
      </w:r>
    </w:p>
    <w:p w14:paraId="3A81F62D" w14:textId="77777777" w:rsidR="00C705CE" w:rsidRDefault="00574C2B">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00322D87">
        <w:rPr>
          <w:rFonts w:ascii="Times New Roman" w:eastAsia="Times New Roman" w:hAnsi="Times New Roman" w:cs="Times New Roman"/>
          <w:b/>
          <w:sz w:val="24"/>
          <w:szCs w:val="24"/>
        </w:rPr>
        <w:t>ERVICE</w:t>
      </w:r>
    </w:p>
    <w:p w14:paraId="5DBAF632" w14:textId="0C1DA561" w:rsidR="00EE03E6" w:rsidRDefault="00EE03E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2" w:name="_heading=h.1fob9te" w:colFirst="0" w:colLast="0"/>
      <w:bookmarkEnd w:id="2"/>
      <w:r>
        <w:rPr>
          <w:rFonts w:ascii="Times New Roman" w:eastAsia="Times New Roman" w:hAnsi="Times New Roman" w:cs="Times New Roman"/>
          <w:color w:val="000000"/>
          <w:sz w:val="24"/>
          <w:szCs w:val="24"/>
        </w:rPr>
        <w:t xml:space="preserve">ISOM, College Outstanding Teaching Award (COTA) selection committee – member, spring 2026. </w:t>
      </w:r>
    </w:p>
    <w:p w14:paraId="7BEB33EA" w14:textId="7B31BF01" w:rsidR="004C4A4C" w:rsidRDefault="004C4A4C">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Department of Finance, ISOM Curriculum Committee member – Fall 2025 – Spring 2026.</w:t>
      </w:r>
    </w:p>
    <w:p w14:paraId="022EBE96" w14:textId="51372115" w:rsidR="00EE03E6" w:rsidRDefault="00EE03E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Department of Finance, ISOM </w:t>
      </w:r>
      <w:r w:rsidR="004C4A4C">
        <w:rPr>
          <w:rFonts w:ascii="Times New Roman" w:eastAsia="Times New Roman" w:hAnsi="Times New Roman" w:cs="Times New Roman"/>
          <w:color w:val="000000"/>
          <w:sz w:val="24"/>
          <w:szCs w:val="24"/>
        </w:rPr>
        <w:t>Independent Study Coordinator – Fall 2025 – Spring 2026.</w:t>
      </w:r>
    </w:p>
    <w:p w14:paraId="682BE538" w14:textId="3833D85D" w:rsidR="004C4A4C" w:rsidRPr="00EE03E6" w:rsidRDefault="004C4A4C">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Executive Director of Academic Affairs for the Appraisal Institute’s annual undergraduate case study competition. In April 2026, 21 teams participated (84 students) with over 50 judges in the final round competition in Nashville, TN. </w:t>
      </w:r>
    </w:p>
    <w:p w14:paraId="3313F8F0" w14:textId="7CFCC76F" w:rsidR="00892C1A" w:rsidRDefault="00892C1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3" w:name="_heading=h.9tjnthkyaibq" w:colFirst="0" w:colLast="0"/>
      <w:bookmarkEnd w:id="3"/>
      <w:r>
        <w:rPr>
          <w:rFonts w:ascii="Times New Roman" w:eastAsia="Times New Roman" w:hAnsi="Times New Roman" w:cs="Times New Roman"/>
          <w:color w:val="000000"/>
          <w:sz w:val="24"/>
          <w:szCs w:val="24"/>
        </w:rPr>
        <w:t xml:space="preserve">American Real Estate Society, Board Member, term 2026 – 2031. </w:t>
      </w:r>
    </w:p>
    <w:p w14:paraId="6C166B41" w14:textId="10C29EF0" w:rsidR="00892C1A" w:rsidRDefault="00892C1A" w:rsidP="00892C1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Real Estate Society –Treasurer, appointed, term 2022-2027</w:t>
      </w:r>
    </w:p>
    <w:p w14:paraId="43092809" w14:textId="758965D1"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Journal of Real Estate Practice and Education – Editorial Board member, 2024</w:t>
      </w:r>
      <w:r w:rsidR="004C4A4C">
        <w:rPr>
          <w:rFonts w:ascii="Times New Roman" w:eastAsia="Times New Roman" w:hAnsi="Times New Roman" w:cs="Times New Roman"/>
          <w:color w:val="000000"/>
          <w:sz w:val="24"/>
          <w:szCs w:val="24"/>
        </w:rPr>
        <w:t xml:space="preserve"> – present. </w:t>
      </w:r>
    </w:p>
    <w:p w14:paraId="5151C779" w14:textId="410BF586" w:rsidR="00C705CE" w:rsidRPr="004C4A4C"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External Examiner for the MSc Real Estate and MSc Real Estate Finance, University of Reading, United Kingdom</w:t>
      </w:r>
      <w:r>
        <w:rPr>
          <w:rFonts w:ascii="Times New Roman" w:eastAsia="Times New Roman" w:hAnsi="Times New Roman" w:cs="Times New Roman"/>
          <w:sz w:val="24"/>
          <w:szCs w:val="24"/>
        </w:rPr>
        <w:t>, 2023</w:t>
      </w:r>
      <w:r w:rsidR="004C4A4C">
        <w:rPr>
          <w:rFonts w:ascii="Times New Roman" w:eastAsia="Times New Roman" w:hAnsi="Times New Roman" w:cs="Times New Roman"/>
          <w:sz w:val="24"/>
          <w:szCs w:val="24"/>
        </w:rPr>
        <w:t xml:space="preserve"> – present</w:t>
      </w:r>
      <w:r>
        <w:rPr>
          <w:rFonts w:ascii="Times New Roman" w:eastAsia="Times New Roman" w:hAnsi="Times New Roman" w:cs="Times New Roman"/>
          <w:sz w:val="24"/>
          <w:szCs w:val="24"/>
        </w:rPr>
        <w:t>.</w:t>
      </w:r>
    </w:p>
    <w:p w14:paraId="5E3D4633" w14:textId="77777777" w:rsidR="004C4A4C" w:rsidRDefault="004C4A4C" w:rsidP="004C4A4C">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Pamplin College of Business Undergraduate Studies &amp; Policies Committee – member, 2019-2023; Chair 2024-2025.</w:t>
      </w:r>
    </w:p>
    <w:p w14:paraId="495E3D81" w14:textId="15580ABF"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 Course Community of Practice, TLOS, 2024-2025</w:t>
      </w:r>
      <w:r w:rsidR="00892C1A">
        <w:rPr>
          <w:rFonts w:ascii="Times New Roman" w:eastAsia="Times New Roman" w:hAnsi="Times New Roman" w:cs="Times New Roman"/>
          <w:sz w:val="24"/>
          <w:szCs w:val="24"/>
        </w:rPr>
        <w:t>.</w:t>
      </w:r>
    </w:p>
    <w:p w14:paraId="3F6A61D1" w14:textId="6DA105A5"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&amp; Learning Community of Practice, Pamplin, 2024-2025</w:t>
      </w:r>
      <w:r w:rsidR="00892C1A">
        <w:rPr>
          <w:rFonts w:ascii="Times New Roman" w:eastAsia="Times New Roman" w:hAnsi="Times New Roman" w:cs="Times New Roman"/>
          <w:sz w:val="24"/>
          <w:szCs w:val="24"/>
        </w:rPr>
        <w:t>.</w:t>
      </w:r>
    </w:p>
    <w:p w14:paraId="6F37749A" w14:textId="5A29AE4E"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Virginia Tech, TLOS </w:t>
      </w:r>
      <w:r w:rsidR="00892C1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Future of Faculty Work for Digital Credentials/Badging – member, 2023</w:t>
      </w:r>
      <w:r w:rsidR="00892C1A">
        <w:rPr>
          <w:rFonts w:ascii="Times New Roman" w:eastAsia="Times New Roman" w:hAnsi="Times New Roman" w:cs="Times New Roman"/>
          <w:color w:val="000000"/>
          <w:sz w:val="24"/>
          <w:szCs w:val="24"/>
        </w:rPr>
        <w:t>.</w:t>
      </w:r>
    </w:p>
    <w:p w14:paraId="1E5FDD7E" w14:textId="0C10CAD1"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American Real Estate Society – Future Leaders of ARES Program Coordinator, term 2022-2023</w:t>
      </w:r>
      <w:r w:rsidR="00892C1A">
        <w:rPr>
          <w:rFonts w:ascii="Times New Roman" w:eastAsia="Times New Roman" w:hAnsi="Times New Roman" w:cs="Times New Roman"/>
          <w:color w:val="000000"/>
          <w:sz w:val="24"/>
          <w:szCs w:val="24"/>
        </w:rPr>
        <w:t>.</w:t>
      </w:r>
    </w:p>
    <w:p w14:paraId="5EC0E777" w14:textId="77777777" w:rsidR="00C705CE" w:rsidRDefault="00C705CE">
      <w:pPr>
        <w:spacing w:after="0" w:line="240" w:lineRule="auto"/>
        <w:rPr>
          <w:rFonts w:ascii="Times New Roman" w:eastAsia="Times New Roman" w:hAnsi="Times New Roman" w:cs="Times New Roman"/>
          <w:sz w:val="24"/>
          <w:szCs w:val="24"/>
        </w:rPr>
      </w:pPr>
    </w:p>
    <w:p w14:paraId="297C9F04" w14:textId="77777777" w:rsidR="00C705CE" w:rsidRDefault="00322D87">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Departmental Hiring Committee: </w:t>
      </w:r>
    </w:p>
    <w:p w14:paraId="2CED2DAD" w14:textId="77777777"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 Estate Support Specialist, spring 2022</w:t>
      </w:r>
    </w:p>
    <w:p w14:paraId="21FE1BCB" w14:textId="77777777"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 Estate Support Specialist, spring 2021</w:t>
      </w:r>
    </w:p>
    <w:p w14:paraId="2C7CFB56" w14:textId="77777777"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 Estate Academic Advisor, spring 2021</w:t>
      </w:r>
    </w:p>
    <w:p w14:paraId="51C2DBBF" w14:textId="77777777" w:rsidR="00C705CE" w:rsidRDefault="00C705CE">
      <w:pPr>
        <w:spacing w:after="0" w:line="240" w:lineRule="auto"/>
        <w:ind w:left="360"/>
        <w:rPr>
          <w:rFonts w:ascii="Times New Roman" w:eastAsia="Times New Roman" w:hAnsi="Times New Roman" w:cs="Times New Roman"/>
          <w:sz w:val="24"/>
          <w:szCs w:val="24"/>
        </w:rPr>
      </w:pPr>
    </w:p>
    <w:p w14:paraId="1A7E65AF" w14:textId="77777777" w:rsidR="00892C1A" w:rsidRDefault="00892C1A">
      <w:pPr>
        <w:spacing w:after="0" w:line="240" w:lineRule="auto"/>
        <w:ind w:left="360"/>
        <w:rPr>
          <w:rFonts w:ascii="Times New Roman" w:eastAsia="Times New Roman" w:hAnsi="Times New Roman" w:cs="Times New Roman"/>
          <w:sz w:val="24"/>
          <w:szCs w:val="24"/>
        </w:rPr>
      </w:pPr>
    </w:p>
    <w:p w14:paraId="38ADA4B4" w14:textId="77777777" w:rsidR="00892C1A" w:rsidRDefault="00892C1A">
      <w:pPr>
        <w:spacing w:after="0" w:line="240" w:lineRule="auto"/>
        <w:ind w:left="360"/>
        <w:rPr>
          <w:rFonts w:ascii="Times New Roman" w:eastAsia="Times New Roman" w:hAnsi="Times New Roman" w:cs="Times New Roman"/>
          <w:sz w:val="24"/>
          <w:szCs w:val="24"/>
        </w:rPr>
      </w:pPr>
    </w:p>
    <w:p w14:paraId="71D00284" w14:textId="77777777" w:rsidR="00892C1A" w:rsidRDefault="00892C1A">
      <w:pPr>
        <w:spacing w:after="0" w:line="240" w:lineRule="auto"/>
        <w:ind w:left="360"/>
        <w:rPr>
          <w:rFonts w:ascii="Times New Roman" w:eastAsia="Times New Roman" w:hAnsi="Times New Roman" w:cs="Times New Roman"/>
          <w:sz w:val="24"/>
          <w:szCs w:val="24"/>
        </w:rPr>
      </w:pPr>
    </w:p>
    <w:p w14:paraId="3B750F7F" w14:textId="3B606582" w:rsidR="00C705CE" w:rsidRDefault="003C3E37">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Competition </w:t>
      </w:r>
      <w:r w:rsidR="00322D87">
        <w:rPr>
          <w:rFonts w:ascii="Times New Roman" w:eastAsia="Times New Roman" w:hAnsi="Times New Roman" w:cs="Times New Roman"/>
          <w:sz w:val="24"/>
          <w:szCs w:val="24"/>
        </w:rPr>
        <w:t>Faculty Advisor</w:t>
      </w:r>
    </w:p>
    <w:p w14:paraId="49D7F1CC" w14:textId="75F3F1B8" w:rsidR="004C4A4C" w:rsidRDefault="004C4A4C" w:rsidP="004C4A4C">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Place. Mulroy Real Estate Competition. Villanova University. April 2026.</w:t>
      </w:r>
    </w:p>
    <w:p w14:paraId="14E03E33" w14:textId="77057C24" w:rsidR="00574C2B" w:rsidRDefault="00574C2B" w:rsidP="00574C2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Place. Mulroy Real Estate Competition. Villanova University. February 2025.</w:t>
      </w:r>
    </w:p>
    <w:p w14:paraId="79BEF3CE" w14:textId="77777777" w:rsidR="00574C2B" w:rsidRDefault="00574C2B" w:rsidP="00574C2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574C2B">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Place. Mulroy Real Estate Competition. Villanova University. February 2025.</w:t>
      </w:r>
    </w:p>
    <w:p w14:paraId="2D9C1867" w14:textId="77777777"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Place. Mulroy Real Estate Competition. Villanova University. February 2024.</w:t>
      </w:r>
    </w:p>
    <w:p w14:paraId="5860F6EA" w14:textId="77777777"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Place. Mulroy Real Estate Competition. Villanova University. February 2024.</w:t>
      </w:r>
    </w:p>
    <w:p w14:paraId="1AED647F" w14:textId="77777777"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Place. Mulroy Real Estate Competition. Villanova University. April 2022.</w:t>
      </w:r>
    </w:p>
    <w:p w14:paraId="20352EC9" w14:textId="77777777" w:rsidR="00C705CE" w:rsidRDefault="00322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vertAlign w:val="superscript"/>
        </w:rPr>
        <w:t>rd</w:t>
      </w:r>
      <w:r>
        <w:rPr>
          <w:rFonts w:ascii="Times New Roman" w:eastAsia="Times New Roman" w:hAnsi="Times New Roman" w:cs="Times New Roman"/>
          <w:color w:val="000000"/>
          <w:sz w:val="24"/>
          <w:szCs w:val="24"/>
        </w:rPr>
        <w:t xml:space="preserve"> Place (only undergraduate team to place). Colvin case study competition. University of Maryland, December 2021.</w:t>
      </w:r>
    </w:p>
    <w:p w14:paraId="66678EF3" w14:textId="77777777" w:rsidR="003C3E37" w:rsidRDefault="003C3E37" w:rsidP="003C3E3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2FCD6965" w14:textId="2EC2F463" w:rsidR="003C3E37" w:rsidRDefault="003C3E37" w:rsidP="003C3E3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Honors Project Faculty Advisor</w:t>
      </w:r>
    </w:p>
    <w:p w14:paraId="06EFE05D" w14:textId="1284B4D3" w:rsidR="003C3E37" w:rsidRDefault="003C3E37" w:rsidP="003C3E37">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Alex Klein. F 2026 – S 2027. </w:t>
      </w:r>
    </w:p>
    <w:p w14:paraId="60414111" w14:textId="426A263B" w:rsidR="003C3E37" w:rsidRDefault="003C3E37" w:rsidP="003C3E37">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Julia McIntyre. F 2026 – S 2027.</w:t>
      </w:r>
    </w:p>
    <w:p w14:paraId="0A812A40" w14:textId="40D1CEB1" w:rsidR="003C3E37" w:rsidRDefault="003C3E37" w:rsidP="003C3E3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Anish Chidgopkar. Summer 2026 – S 2027.</w:t>
      </w:r>
    </w:p>
    <w:p w14:paraId="4504E003" w14:textId="77777777" w:rsidR="003C3E37" w:rsidRDefault="003C3E37" w:rsidP="003C3E3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4F8E11" w14:textId="2E847F0D" w:rsidR="003C3E37" w:rsidRDefault="003C3E37" w:rsidP="003C3E3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Independent Study Faculty Advisor </w:t>
      </w:r>
    </w:p>
    <w:p w14:paraId="288CC636" w14:textId="72A44558" w:rsidR="003C3E37" w:rsidRDefault="003C3E37" w:rsidP="003C3E3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Kian Sayan. Summer 2026.</w:t>
      </w:r>
    </w:p>
    <w:p w14:paraId="3A2ADDC5" w14:textId="77777777" w:rsidR="003C3E37" w:rsidRPr="003C3E37" w:rsidRDefault="003C3E37" w:rsidP="003C3E3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593CAA9"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REVIEWER</w:t>
      </w:r>
    </w:p>
    <w:p w14:paraId="01D28606" w14:textId="77777777" w:rsidR="00C705CE" w:rsidRDefault="00322D87">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Journal of Real Estate Practice and Education – </w:t>
      </w:r>
      <w:r w:rsidR="00574C2B">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w:t>
      </w:r>
    </w:p>
    <w:p w14:paraId="046C3261" w14:textId="77777777" w:rsidR="00C705CE" w:rsidRDefault="00322D87">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Journal of Housing Research – 2 </w:t>
      </w:r>
    </w:p>
    <w:p w14:paraId="45D56E6F" w14:textId="77777777" w:rsidR="00C705CE" w:rsidRDefault="00322D87">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International Journal of Housing Markets and Analysis – 3   </w:t>
      </w:r>
    </w:p>
    <w:p w14:paraId="27FA75D4" w14:textId="77777777" w:rsidR="00574C2B" w:rsidRDefault="00574C2B">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Journal of Property Research – 1 </w:t>
      </w:r>
    </w:p>
    <w:p w14:paraId="4E870495" w14:textId="77777777" w:rsidR="00C705CE" w:rsidRDefault="00322D87">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Journal of Consumer Affairs –1 </w:t>
      </w:r>
    </w:p>
    <w:p w14:paraId="2CC7954E" w14:textId="77777777" w:rsidR="00C705CE" w:rsidRDefault="00322D87">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Heliyon – 1 </w:t>
      </w:r>
    </w:p>
    <w:p w14:paraId="1E42F6EC" w14:textId="77777777" w:rsidR="00C705CE" w:rsidRDefault="00322D87">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AWARDS/HONORS</w:t>
      </w:r>
    </w:p>
    <w:p w14:paraId="550A2F2B" w14:textId="3F57CC8A" w:rsidR="004C4A4C" w:rsidRDefault="004C4A4C">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4C4A4C">
        <w:rPr>
          <w:rFonts w:ascii="Times New Roman" w:eastAsia="Times New Roman" w:hAnsi="Times New Roman" w:cs="Times New Roman"/>
          <w:color w:val="000000"/>
          <w:sz w:val="24"/>
          <w:szCs w:val="24"/>
        </w:rPr>
        <w:t>American Real Estate Society</w:t>
      </w:r>
      <w:r>
        <w:rPr>
          <w:rFonts w:ascii="Times New Roman" w:eastAsia="Times New Roman" w:hAnsi="Times New Roman" w:cs="Times New Roman"/>
          <w:color w:val="000000"/>
          <w:sz w:val="24"/>
          <w:szCs w:val="24"/>
        </w:rPr>
        <w:t xml:space="preserve">, </w:t>
      </w:r>
      <w:r w:rsidRPr="004C4A4C">
        <w:rPr>
          <w:rFonts w:ascii="Times New Roman" w:eastAsia="Times New Roman" w:hAnsi="Times New Roman" w:cs="Times New Roman"/>
          <w:color w:val="000000"/>
          <w:sz w:val="24"/>
          <w:szCs w:val="24"/>
        </w:rPr>
        <w:t>“</w:t>
      </w:r>
      <w:r w:rsidR="00EB74A5">
        <w:rPr>
          <w:rFonts w:ascii="Times New Roman" w:eastAsia="Times New Roman" w:hAnsi="Times New Roman" w:cs="Times New Roman"/>
          <w:color w:val="000000"/>
          <w:sz w:val="24"/>
          <w:szCs w:val="24"/>
        </w:rPr>
        <w:t xml:space="preserve"> ‘T</w:t>
      </w:r>
      <w:r w:rsidRPr="004C4A4C">
        <w:rPr>
          <w:rFonts w:ascii="Times New Roman" w:eastAsia="Times New Roman" w:hAnsi="Times New Roman" w:cs="Times New Roman"/>
          <w:color w:val="000000"/>
          <w:sz w:val="24"/>
          <w:szCs w:val="24"/>
        </w:rPr>
        <w:t>he Educator Award</w:t>
      </w:r>
      <w:r w:rsidR="00EB74A5">
        <w:rPr>
          <w:rFonts w:ascii="Times New Roman" w:eastAsia="Times New Roman" w:hAnsi="Times New Roman" w:cs="Times New Roman"/>
          <w:color w:val="000000"/>
          <w:sz w:val="24"/>
          <w:szCs w:val="24"/>
        </w:rPr>
        <w:t>’</w:t>
      </w:r>
      <w:r w:rsidRPr="004C4A4C">
        <w:rPr>
          <w:rFonts w:ascii="Times New Roman" w:eastAsia="Times New Roman" w:hAnsi="Times New Roman" w:cs="Times New Roman"/>
          <w:color w:val="000000"/>
          <w:sz w:val="24"/>
          <w:szCs w:val="24"/>
        </w:rPr>
        <w:t> in recognition of his many significant contributions to the advancement of real estate education</w:t>
      </w:r>
      <w:r w:rsidR="00EB74A5">
        <w:rPr>
          <w:rFonts w:ascii="Times New Roman" w:eastAsia="Times New Roman" w:hAnsi="Times New Roman" w:cs="Times New Roman"/>
          <w:color w:val="000000"/>
          <w:sz w:val="24"/>
          <w:szCs w:val="24"/>
        </w:rPr>
        <w:t>”</w:t>
      </w:r>
      <w:r w:rsidRPr="004C4A4C">
        <w:rPr>
          <w:rFonts w:ascii="Times New Roman" w:eastAsia="Times New Roman" w:hAnsi="Times New Roman" w:cs="Times New Roman"/>
          <w:color w:val="000000"/>
          <w:sz w:val="24"/>
          <w:szCs w:val="24"/>
        </w:rPr>
        <w:t>,</w:t>
      </w:r>
      <w:r w:rsidR="00EB74A5">
        <w:rPr>
          <w:rFonts w:ascii="Times New Roman" w:eastAsia="Times New Roman" w:hAnsi="Times New Roman" w:cs="Times New Roman"/>
          <w:color w:val="000000"/>
          <w:sz w:val="24"/>
          <w:szCs w:val="24"/>
        </w:rPr>
        <w:t xml:space="preserve"> provided to one society member annually,</w:t>
      </w:r>
      <w:r w:rsidRPr="004C4A4C">
        <w:rPr>
          <w:rFonts w:ascii="Times New Roman" w:eastAsia="Times New Roman" w:hAnsi="Times New Roman" w:cs="Times New Roman"/>
          <w:color w:val="000000"/>
          <w:sz w:val="24"/>
          <w:szCs w:val="24"/>
        </w:rPr>
        <w:t xml:space="preserve"> March 2026.</w:t>
      </w:r>
      <w:r w:rsidR="00EB74A5">
        <w:rPr>
          <w:rFonts w:ascii="Times New Roman" w:eastAsia="Times New Roman" w:hAnsi="Times New Roman" w:cs="Times New Roman"/>
          <w:color w:val="000000"/>
          <w:sz w:val="24"/>
          <w:szCs w:val="24"/>
        </w:rPr>
        <w:t xml:space="preserve"> </w:t>
      </w:r>
    </w:p>
    <w:p w14:paraId="2DCE9E38" w14:textId="30984475" w:rsidR="004C4A4C" w:rsidRDefault="00EB74A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ISOM, “Teaching with Digital Technology,” provided to four members of the college annually, May 2026. </w:t>
      </w:r>
    </w:p>
    <w:p w14:paraId="0A0778BB" w14:textId="3E797855" w:rsidR="00574C2B" w:rsidRDefault="00574C2B">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Best Article Award, Journal of Housing Research, </w:t>
      </w:r>
      <w:r>
        <w:rPr>
          <w:rFonts w:ascii="Times New Roman" w:eastAsia="Times New Roman" w:hAnsi="Times New Roman" w:cs="Times New Roman"/>
          <w:i/>
          <w:color w:val="000000"/>
          <w:sz w:val="24"/>
          <w:szCs w:val="24"/>
        </w:rPr>
        <w:t>The influence of TIF overlay zoning on residential real estate prices.</w:t>
      </w:r>
      <w:r>
        <w:rPr>
          <w:rFonts w:ascii="Times New Roman" w:eastAsia="Times New Roman" w:hAnsi="Times New Roman" w:cs="Times New Roman"/>
          <w:color w:val="000000"/>
          <w:sz w:val="24"/>
          <w:szCs w:val="24"/>
        </w:rPr>
        <w:t xml:space="preserve"> 2025. </w:t>
      </w:r>
    </w:p>
    <w:p w14:paraId="5BAF4BDD" w14:textId="69D5712A"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American Real Estate Society, Best paper award: Spatial Analytics/GIS Applications, 2023</w:t>
      </w:r>
      <w:r w:rsidR="00EB74A5">
        <w:rPr>
          <w:rFonts w:ascii="Times New Roman" w:eastAsia="Times New Roman" w:hAnsi="Times New Roman" w:cs="Times New Roman"/>
          <w:color w:val="000000"/>
          <w:sz w:val="24"/>
          <w:szCs w:val="24"/>
        </w:rPr>
        <w:t>.</w:t>
      </w:r>
    </w:p>
    <w:p w14:paraId="6EFE4462" w14:textId="3C6359CF"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Faculty Exemplary Service Award, Blackwood Department of Real Estate, Virginia Tech, 2023</w:t>
      </w:r>
      <w:r w:rsidR="00EB74A5">
        <w:rPr>
          <w:rFonts w:ascii="Times New Roman" w:eastAsia="Times New Roman" w:hAnsi="Times New Roman" w:cs="Times New Roman"/>
          <w:color w:val="000000"/>
          <w:sz w:val="24"/>
          <w:szCs w:val="24"/>
        </w:rPr>
        <w:t>.</w:t>
      </w:r>
    </w:p>
    <w:p w14:paraId="2B926168" w14:textId="4A793636"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American Real estate Society, Red pen award: Journal of Real Estate Practice &amp; Education, 2022</w:t>
      </w:r>
      <w:r w:rsidR="00EB74A5">
        <w:rPr>
          <w:rFonts w:ascii="Times New Roman" w:eastAsia="Times New Roman" w:hAnsi="Times New Roman" w:cs="Times New Roman"/>
          <w:color w:val="000000"/>
          <w:sz w:val="24"/>
          <w:szCs w:val="24"/>
        </w:rPr>
        <w:t>.</w:t>
      </w:r>
    </w:p>
    <w:p w14:paraId="29AFABB9"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American Real Estate Society, Best paper award: Senior Housing, 2021</w:t>
      </w:r>
    </w:p>
    <w:p w14:paraId="535BA2FC"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American Real Estate and Urban Economic Association travel award, January 2019</w:t>
      </w:r>
    </w:p>
    <w:p w14:paraId="7D888206"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American Real Estate Society best paper award: Spatial Analytics/GIS Applications, 2018</w:t>
      </w:r>
    </w:p>
    <w:p w14:paraId="78F11045"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Frank and Georgia D. Rodgers Graduate Student Award, August 2018 </w:t>
      </w:r>
    </w:p>
    <w:p w14:paraId="530A1D14"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Future Faculty Fellows Program 2018-2019, April 2018</w:t>
      </w:r>
    </w:p>
    <w:p w14:paraId="460A6567"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Multi-stage competitive selection, distinction to only 15 of 5,000 graduate students</w:t>
      </w:r>
    </w:p>
    <w:p w14:paraId="17E0F1CB"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Outstanding Teaching Assistant Award, January 2018</w:t>
      </w:r>
    </w:p>
    <w:p w14:paraId="2BA8B644"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Competitive selection, 115 of 5,000 awarded graduate students in 2018 </w:t>
      </w:r>
    </w:p>
    <w:p w14:paraId="0265070E"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Eleonora M. Costa Scholarship, August 2017</w:t>
      </w:r>
    </w:p>
    <w:p w14:paraId="78CC47F9"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Virginia Wilbanks Kilgore Scholarship, August 2016</w:t>
      </w:r>
    </w:p>
    <w:p w14:paraId="4FF21BE3" w14:textId="77777777" w:rsidR="00C705CE" w:rsidRDefault="00322D87">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Eagle Scout</w:t>
      </w:r>
    </w:p>
    <w:p w14:paraId="395BCFF4" w14:textId="77777777" w:rsidR="00EB74A5" w:rsidRDefault="00EB74A5" w:rsidP="00EB74A5">
      <w:pPr>
        <w:spacing w:after="0" w:line="240" w:lineRule="auto"/>
        <w:rPr>
          <w:rFonts w:ascii="Times New Roman" w:eastAsia="Times New Roman" w:hAnsi="Times New Roman" w:cs="Times New Roman"/>
          <w:b/>
          <w:sz w:val="24"/>
          <w:szCs w:val="24"/>
        </w:rPr>
      </w:pPr>
    </w:p>
    <w:p w14:paraId="3BEAB325" w14:textId="77777777" w:rsidR="00892C1A" w:rsidRDefault="00892C1A" w:rsidP="00EB74A5">
      <w:pPr>
        <w:spacing w:after="0" w:line="240" w:lineRule="auto"/>
        <w:rPr>
          <w:rFonts w:ascii="Times New Roman" w:eastAsia="Times New Roman" w:hAnsi="Times New Roman" w:cs="Times New Roman"/>
          <w:b/>
          <w:sz w:val="24"/>
          <w:szCs w:val="24"/>
        </w:rPr>
      </w:pPr>
    </w:p>
    <w:p w14:paraId="0ADB7034" w14:textId="77777777" w:rsidR="00892C1A" w:rsidRDefault="00892C1A" w:rsidP="00EB74A5">
      <w:pPr>
        <w:spacing w:after="0" w:line="240" w:lineRule="auto"/>
        <w:rPr>
          <w:rFonts w:ascii="Times New Roman" w:eastAsia="Times New Roman" w:hAnsi="Times New Roman" w:cs="Times New Roman"/>
          <w:b/>
          <w:sz w:val="24"/>
          <w:szCs w:val="24"/>
        </w:rPr>
      </w:pPr>
    </w:p>
    <w:p w14:paraId="123914F9" w14:textId="77777777" w:rsidR="00892C1A" w:rsidRDefault="00892C1A" w:rsidP="00EB74A5">
      <w:pPr>
        <w:spacing w:after="0" w:line="240" w:lineRule="auto"/>
        <w:rPr>
          <w:rFonts w:ascii="Times New Roman" w:eastAsia="Times New Roman" w:hAnsi="Times New Roman" w:cs="Times New Roman"/>
          <w:b/>
          <w:sz w:val="24"/>
          <w:szCs w:val="24"/>
        </w:rPr>
      </w:pPr>
    </w:p>
    <w:p w14:paraId="48A17F24" w14:textId="77777777" w:rsidR="00892C1A" w:rsidRDefault="00892C1A" w:rsidP="00EB74A5">
      <w:pPr>
        <w:spacing w:after="0" w:line="240" w:lineRule="auto"/>
        <w:rPr>
          <w:rFonts w:ascii="Times New Roman" w:eastAsia="Times New Roman" w:hAnsi="Times New Roman" w:cs="Times New Roman"/>
          <w:b/>
          <w:sz w:val="24"/>
          <w:szCs w:val="24"/>
        </w:rPr>
      </w:pPr>
    </w:p>
    <w:p w14:paraId="28F321C7" w14:textId="77777777" w:rsidR="00892C1A" w:rsidRDefault="00892C1A" w:rsidP="00EB74A5">
      <w:pPr>
        <w:spacing w:after="0" w:line="240" w:lineRule="auto"/>
        <w:rPr>
          <w:rFonts w:ascii="Times New Roman" w:eastAsia="Times New Roman" w:hAnsi="Times New Roman" w:cs="Times New Roman"/>
          <w:b/>
          <w:sz w:val="24"/>
          <w:szCs w:val="24"/>
        </w:rPr>
      </w:pPr>
    </w:p>
    <w:p w14:paraId="60DC50E8" w14:textId="76976463" w:rsidR="00EB74A5" w:rsidRPr="00EB74A5" w:rsidRDefault="00EB74A5" w:rsidP="00EB74A5">
      <w:pPr>
        <w:spacing w:after="0" w:line="240" w:lineRule="auto"/>
        <w:rPr>
          <w:rFonts w:ascii="Times New Roman" w:eastAsia="Times New Roman" w:hAnsi="Times New Roman" w:cs="Times New Roman"/>
          <w:b/>
          <w:sz w:val="24"/>
          <w:szCs w:val="24"/>
        </w:rPr>
      </w:pPr>
      <w:r w:rsidRPr="00EB74A5">
        <w:rPr>
          <w:rFonts w:ascii="Times New Roman" w:eastAsia="Times New Roman" w:hAnsi="Times New Roman" w:cs="Times New Roman"/>
          <w:b/>
          <w:sz w:val="24"/>
          <w:szCs w:val="24"/>
        </w:rPr>
        <w:t>FUNDING/GRANTS</w:t>
      </w:r>
    </w:p>
    <w:p w14:paraId="7F18AE44" w14:textId="77777777" w:rsidR="00EB74A5" w:rsidRPr="00EB74A5" w:rsidRDefault="00EB74A5" w:rsidP="00EB74A5">
      <w:pPr>
        <w:pStyle w:val="ListParagraph"/>
        <w:numPr>
          <w:ilvl w:val="0"/>
          <w:numId w:val="2"/>
        </w:numPr>
        <w:spacing w:after="0" w:line="240" w:lineRule="auto"/>
        <w:rPr>
          <w:rFonts w:ascii="Times New Roman" w:eastAsia="Times New Roman" w:hAnsi="Times New Roman" w:cs="Times New Roman"/>
          <w:sz w:val="24"/>
          <w:szCs w:val="24"/>
        </w:rPr>
      </w:pPr>
      <w:r w:rsidRPr="00EB74A5">
        <w:rPr>
          <w:rFonts w:ascii="Times New Roman" w:eastAsia="Times New Roman" w:hAnsi="Times New Roman" w:cs="Times New Roman"/>
          <w:sz w:val="24"/>
          <w:szCs w:val="24"/>
        </w:rPr>
        <w:t xml:space="preserve">Scholarships of Teaching and Learning research award from UMass Center for Teaching and Learning provided $500 for conference travel and research presentation. January 2026. </w:t>
      </w:r>
    </w:p>
    <w:p w14:paraId="17D67AB0" w14:textId="3F3EDDF2" w:rsidR="00EB74A5" w:rsidRPr="00EB74A5" w:rsidRDefault="00EB74A5" w:rsidP="00EB74A5">
      <w:pPr>
        <w:pStyle w:val="ListParagraph"/>
        <w:numPr>
          <w:ilvl w:val="0"/>
          <w:numId w:val="2"/>
        </w:numPr>
        <w:spacing w:after="0" w:line="240" w:lineRule="auto"/>
        <w:rPr>
          <w:rFonts w:ascii="Times New Roman" w:eastAsia="Times New Roman" w:hAnsi="Times New Roman" w:cs="Times New Roman"/>
          <w:sz w:val="24"/>
          <w:szCs w:val="24"/>
        </w:rPr>
      </w:pPr>
      <w:r w:rsidRPr="00EB74A5">
        <w:rPr>
          <w:rFonts w:ascii="Times New Roman" w:eastAsia="Times New Roman" w:hAnsi="Times New Roman" w:cs="Times New Roman"/>
          <w:sz w:val="24"/>
          <w:szCs w:val="24"/>
        </w:rPr>
        <w:t xml:space="preserve">Scott Insurance provided $3,500 funding for research into emergency call-for-aid systems policy promulgated by the U.S. Department of Housing and Urban Development and its impact on Section 202 affordable housing insurance costs. 2023  </w:t>
      </w:r>
    </w:p>
    <w:p w14:paraId="1A2D7D9E" w14:textId="77777777" w:rsidR="00EB74A5" w:rsidRPr="00EB74A5" w:rsidRDefault="00EB74A5" w:rsidP="00EB74A5">
      <w:pPr>
        <w:pStyle w:val="ListParagraph"/>
        <w:numPr>
          <w:ilvl w:val="0"/>
          <w:numId w:val="2"/>
        </w:numPr>
        <w:spacing w:after="0" w:line="240" w:lineRule="auto"/>
        <w:rPr>
          <w:rFonts w:ascii="Times New Roman" w:eastAsia="Times New Roman" w:hAnsi="Times New Roman" w:cs="Times New Roman"/>
          <w:sz w:val="24"/>
          <w:szCs w:val="24"/>
        </w:rPr>
      </w:pPr>
      <w:r w:rsidRPr="00EB74A5">
        <w:rPr>
          <w:rFonts w:ascii="Times New Roman" w:eastAsia="Times New Roman" w:hAnsi="Times New Roman" w:cs="Times New Roman"/>
          <w:sz w:val="24"/>
          <w:szCs w:val="24"/>
        </w:rPr>
        <w:t>Scott Insurance in partnership with SAFH and VA Capital provided $8,000 funding for research</w:t>
      </w:r>
    </w:p>
    <w:p w14:paraId="5E38DB68" w14:textId="77777777" w:rsidR="00EB74A5" w:rsidRPr="00EB74A5" w:rsidRDefault="00EB74A5" w:rsidP="00EB74A5">
      <w:pPr>
        <w:pStyle w:val="ListParagraph"/>
        <w:numPr>
          <w:ilvl w:val="0"/>
          <w:numId w:val="2"/>
        </w:numPr>
        <w:spacing w:after="0" w:line="240" w:lineRule="auto"/>
        <w:rPr>
          <w:rFonts w:ascii="Times New Roman" w:eastAsia="Times New Roman" w:hAnsi="Times New Roman" w:cs="Times New Roman"/>
          <w:sz w:val="24"/>
          <w:szCs w:val="24"/>
        </w:rPr>
      </w:pPr>
      <w:r w:rsidRPr="00EB74A5">
        <w:rPr>
          <w:rFonts w:ascii="Times New Roman" w:eastAsia="Times New Roman" w:hAnsi="Times New Roman" w:cs="Times New Roman"/>
          <w:sz w:val="24"/>
          <w:szCs w:val="24"/>
        </w:rPr>
        <w:t>to examine the use of crimes scores in the insurance underwriting process. 2020</w:t>
      </w:r>
    </w:p>
    <w:p w14:paraId="464609C9" w14:textId="77777777" w:rsidR="00EB74A5" w:rsidRPr="00EB74A5" w:rsidRDefault="00EB74A5" w:rsidP="00EB74A5">
      <w:pPr>
        <w:pStyle w:val="ListParagraph"/>
        <w:numPr>
          <w:ilvl w:val="0"/>
          <w:numId w:val="2"/>
        </w:numPr>
        <w:spacing w:before="240" w:after="0" w:line="240" w:lineRule="auto"/>
        <w:rPr>
          <w:rFonts w:ascii="Times New Roman" w:eastAsia="Times New Roman" w:hAnsi="Times New Roman" w:cs="Times New Roman"/>
          <w:sz w:val="24"/>
          <w:szCs w:val="24"/>
        </w:rPr>
      </w:pPr>
      <w:r w:rsidRPr="00EB74A5">
        <w:rPr>
          <w:rFonts w:ascii="Times New Roman" w:eastAsia="Times New Roman" w:hAnsi="Times New Roman" w:cs="Times New Roman"/>
          <w:sz w:val="24"/>
          <w:szCs w:val="24"/>
        </w:rPr>
        <w:t>Through the Executive Vice President and Provost offices, received $1,500 grant to support a new faculty-mentoring program. 2019</w:t>
      </w:r>
    </w:p>
    <w:p w14:paraId="1624AAC2" w14:textId="77777777" w:rsidR="00C705CE" w:rsidRDefault="00322D87">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OTHER RESEARCH/TRADE PUBLICATIONS</w:t>
      </w:r>
    </w:p>
    <w:p w14:paraId="17B79F68" w14:textId="77777777" w:rsidR="00C705CE" w:rsidRDefault="00322D87">
      <w:pPr>
        <w:spacing w:after="0" w:line="240" w:lineRule="auto"/>
        <w:ind w:left="900" w:hanging="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McCann, A. (2020) </w:t>
      </w:r>
      <w:r>
        <w:rPr>
          <w:rFonts w:ascii="Times New Roman" w:eastAsia="Times New Roman" w:hAnsi="Times New Roman" w:cs="Times New Roman"/>
          <w:i/>
          <w:sz w:val="24"/>
          <w:szCs w:val="24"/>
        </w:rPr>
        <w:t>2020’s cities with the most overleveraged mortgage debtors.</w:t>
      </w:r>
      <w:r>
        <w:rPr>
          <w:rFonts w:ascii="Times New Roman" w:eastAsia="Times New Roman" w:hAnsi="Times New Roman" w:cs="Times New Roman"/>
          <w:sz w:val="24"/>
          <w:szCs w:val="24"/>
        </w:rPr>
        <w:t xml:space="preserve"> Lifson, M., Roark, S., </w:t>
      </w: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Trujillo, D., Wilkoff, S., &amp; Wong, M. (Eds.), Retrieved from </w:t>
      </w:r>
      <w:hyperlink r:id="rId8">
        <w:r>
          <w:rPr>
            <w:rFonts w:ascii="Times New Roman" w:eastAsia="Times New Roman" w:hAnsi="Times New Roman" w:cs="Times New Roman"/>
            <w:color w:val="0563C1"/>
            <w:sz w:val="24"/>
            <w:szCs w:val="24"/>
            <w:u w:val="single"/>
          </w:rPr>
          <w:t>https://wallethub.com/mortgage-calculator/#</w:t>
        </w:r>
      </w:hyperlink>
      <w:r>
        <w:rPr>
          <w:rFonts w:ascii="Times New Roman" w:eastAsia="Times New Roman" w:hAnsi="Times New Roman" w:cs="Times New Roman"/>
          <w:sz w:val="24"/>
          <w:szCs w:val="24"/>
        </w:rPr>
        <w:t xml:space="preserve"> </w:t>
      </w:r>
    </w:p>
    <w:p w14:paraId="7A6B24D5" w14:textId="77777777" w:rsidR="00C705CE" w:rsidRDefault="00C705CE">
      <w:pPr>
        <w:spacing w:after="0" w:line="240" w:lineRule="auto"/>
        <w:ind w:left="900" w:hanging="900"/>
        <w:rPr>
          <w:rFonts w:ascii="Times New Roman" w:eastAsia="Times New Roman" w:hAnsi="Times New Roman" w:cs="Times New Roman"/>
          <w:sz w:val="24"/>
          <w:szCs w:val="24"/>
        </w:rPr>
      </w:pPr>
    </w:p>
    <w:p w14:paraId="7B70E73A" w14:textId="77777777" w:rsidR="00C705CE" w:rsidRDefault="00322D87">
      <w:pPr>
        <w:spacing w:after="0" w:line="240" w:lineRule="auto"/>
        <w:ind w:left="630" w:hanging="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Webber, K., Burg, T., Tanner, D., Moore, M., &amp; </w:t>
      </w: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(2020). Quantifying the impact of business engagement on STEM education. In </w:t>
      </w:r>
      <w:r>
        <w:rPr>
          <w:rFonts w:ascii="Times New Roman" w:eastAsia="Times New Roman" w:hAnsi="Times New Roman" w:cs="Times New Roman"/>
          <w:i/>
          <w:sz w:val="24"/>
          <w:szCs w:val="24"/>
        </w:rPr>
        <w:t>Handbook of Research on STEM Education</w:t>
      </w:r>
      <w:r>
        <w:rPr>
          <w:rFonts w:ascii="Times New Roman" w:eastAsia="Times New Roman" w:hAnsi="Times New Roman" w:cs="Times New Roman"/>
          <w:sz w:val="24"/>
          <w:szCs w:val="24"/>
        </w:rPr>
        <w:t xml:space="preserve">. Routledge/Taylor &amp; Francis. </w:t>
      </w:r>
    </w:p>
    <w:p w14:paraId="356392FC" w14:textId="77777777" w:rsidR="00C705CE" w:rsidRDefault="00C705CE">
      <w:pPr>
        <w:spacing w:after="0" w:line="240" w:lineRule="auto"/>
        <w:ind w:left="900" w:hanging="900"/>
        <w:rPr>
          <w:rFonts w:ascii="Times New Roman" w:eastAsia="Times New Roman" w:hAnsi="Times New Roman" w:cs="Times New Roman"/>
          <w:sz w:val="24"/>
          <w:szCs w:val="24"/>
        </w:rPr>
      </w:pPr>
    </w:p>
    <w:p w14:paraId="480A8B36" w14:textId="77777777" w:rsidR="00C705CE" w:rsidRDefault="00322D87">
      <w:pPr>
        <w:spacing w:after="0" w:line="240" w:lineRule="auto"/>
        <w:ind w:left="630" w:hanging="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Tanner, D., </w:t>
      </w: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Tomlin, V., O’Looney, J., Wolfe, K., &amp; Shepherd, T. (September, 2018). Rank and selection of infrastructure projects: A state and local perspective. U.S. Department of Agriculture, Farm Foundation. </w:t>
      </w:r>
    </w:p>
    <w:p w14:paraId="578B8343" w14:textId="77777777" w:rsidR="00C705CE" w:rsidRDefault="00C705CE">
      <w:pPr>
        <w:spacing w:after="0" w:line="240" w:lineRule="auto"/>
        <w:rPr>
          <w:rFonts w:ascii="Times New Roman" w:eastAsia="Times New Roman" w:hAnsi="Times New Roman" w:cs="Times New Roman"/>
          <w:b/>
          <w:sz w:val="24"/>
          <w:szCs w:val="24"/>
        </w:rPr>
      </w:pPr>
    </w:p>
    <w:p w14:paraId="1E3789B8" w14:textId="77777777" w:rsidR="00C705CE" w:rsidRDefault="00322D87">
      <w:pPr>
        <w:spacing w:after="0" w:line="240" w:lineRule="auto"/>
        <w:ind w:left="630" w:hanging="630"/>
        <w:rPr>
          <w:rFonts w:ascii="Times New Roman" w:eastAsia="Times New Roman" w:hAnsi="Times New Roman" w:cs="Times New Roman"/>
          <w:sz w:val="24"/>
          <w:szCs w:val="24"/>
        </w:rPr>
      </w:pPr>
      <w:r>
        <w:rPr>
          <w:rFonts w:ascii="Times New Roman" w:eastAsia="Times New Roman" w:hAnsi="Times New Roman" w:cs="Times New Roman"/>
          <w:b/>
          <w:sz w:val="24"/>
          <w:szCs w:val="24"/>
        </w:rPr>
        <w:t>Robert, J. G.</w:t>
      </w:r>
      <w:r>
        <w:rPr>
          <w:rFonts w:ascii="Times New Roman" w:eastAsia="Times New Roman" w:hAnsi="Times New Roman" w:cs="Times New Roman"/>
          <w:sz w:val="24"/>
          <w:szCs w:val="24"/>
        </w:rPr>
        <w:t xml:space="preserve"> (2016). </w:t>
      </w:r>
      <w:r>
        <w:rPr>
          <w:rFonts w:ascii="Times New Roman" w:eastAsia="Times New Roman" w:hAnsi="Times New Roman" w:cs="Times New Roman"/>
          <w:i/>
          <w:sz w:val="24"/>
          <w:szCs w:val="24"/>
        </w:rPr>
        <w:t>Special commission to study the rules and regulations of the Board of Medical Licensure and Discipline.</w:t>
      </w:r>
      <w:r>
        <w:rPr>
          <w:rFonts w:ascii="Times New Roman" w:eastAsia="Times New Roman" w:hAnsi="Times New Roman" w:cs="Times New Roman"/>
          <w:sz w:val="24"/>
          <w:szCs w:val="24"/>
        </w:rPr>
        <w:t xml:space="preserve"> Providence, RI: House of Representatives. Available at </w:t>
      </w:r>
      <w:hyperlink r:id="rId9">
        <w:r>
          <w:rPr>
            <w:rFonts w:ascii="Times New Roman" w:eastAsia="Times New Roman" w:hAnsi="Times New Roman" w:cs="Times New Roman"/>
            <w:color w:val="0563C1"/>
            <w:sz w:val="24"/>
            <w:szCs w:val="24"/>
            <w:u w:val="single"/>
          </w:rPr>
          <w:t>http://www.rilin.state.ri.us/commissions/mldcomm/commdocs/Final%20Report%20BMLD%203-31-2016.pdf?Mobile=1</w:t>
        </w:r>
      </w:hyperlink>
    </w:p>
    <w:p w14:paraId="53AB0C4B" w14:textId="77777777" w:rsidR="00C705CE" w:rsidRDefault="00C705CE">
      <w:pPr>
        <w:spacing w:after="0" w:line="240" w:lineRule="auto"/>
        <w:rPr>
          <w:rFonts w:ascii="Times New Roman" w:eastAsia="Times New Roman" w:hAnsi="Times New Roman" w:cs="Times New Roman"/>
          <w:b/>
          <w:sz w:val="24"/>
          <w:szCs w:val="24"/>
        </w:rPr>
      </w:pPr>
    </w:p>
    <w:p w14:paraId="640378C7"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COURSES TAUGHT </w:t>
      </w:r>
      <w:r>
        <w:rPr>
          <w:rFonts w:ascii="Times New Roman" w:eastAsia="Times New Roman" w:hAnsi="Times New Roman" w:cs="Times New Roman"/>
          <w:sz w:val="24"/>
          <w:szCs w:val="24"/>
        </w:rPr>
        <w:t>(* denotes co-teaching)</w:t>
      </w:r>
    </w:p>
    <w:p w14:paraId="009F1CF4" w14:textId="363E3D84" w:rsidR="00EB74A5" w:rsidRDefault="00EB74A5">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FIN 190A Careers in Finance (3 cr)</w:t>
      </w:r>
    </w:p>
    <w:p w14:paraId="57B9431C" w14:textId="6F5C95D5" w:rsidR="00EB74A5" w:rsidRDefault="00EB74A5">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FIN 304 Financial Modeling (3 cr)</w:t>
      </w:r>
    </w:p>
    <w:p w14:paraId="2791A735" w14:textId="21B1177C" w:rsidR="00EB74A5" w:rsidRDefault="00EB74A5">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FIN 305 Investments (3 cr)</w:t>
      </w:r>
    </w:p>
    <w:p w14:paraId="7A670178" w14:textId="4E53DE39" w:rsidR="00EB74A5" w:rsidRDefault="00EB74A5">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MGMT 649 </w:t>
      </w:r>
      <w:r w:rsidRPr="00EB74A5">
        <w:rPr>
          <w:rFonts w:ascii="Times New Roman" w:eastAsia="Times New Roman" w:hAnsi="Times New Roman" w:cs="Times New Roman"/>
          <w:sz w:val="24"/>
          <w:szCs w:val="24"/>
        </w:rPr>
        <w:t>Advanced Real Estate Investment &amp; Analysis</w:t>
      </w:r>
      <w:r>
        <w:rPr>
          <w:rFonts w:ascii="Times New Roman" w:eastAsia="Times New Roman" w:hAnsi="Times New Roman" w:cs="Times New Roman"/>
          <w:sz w:val="24"/>
          <w:szCs w:val="24"/>
        </w:rPr>
        <w:t xml:space="preserve"> (3 cr) </w:t>
      </w:r>
      <w:r w:rsidRPr="00EB74A5">
        <w:rPr>
          <w:rFonts w:ascii="Times New Roman" w:eastAsia="Times New Roman" w:hAnsi="Times New Roman" w:cs="Times New Roman"/>
          <w:sz w:val="24"/>
          <w:szCs w:val="24"/>
        </w:rPr>
        <w:t> </w:t>
      </w:r>
    </w:p>
    <w:p w14:paraId="3822A284" w14:textId="73C4AA09" w:rsidR="00EB74A5" w:rsidRPr="00EB74A5" w:rsidRDefault="00EB74A5">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MGMT 686 </w:t>
      </w:r>
      <w:r w:rsidRPr="00EB74A5">
        <w:rPr>
          <w:rFonts w:ascii="Times New Roman" w:eastAsia="Times New Roman" w:hAnsi="Times New Roman" w:cs="Times New Roman"/>
          <w:sz w:val="24"/>
          <w:szCs w:val="24"/>
        </w:rPr>
        <w:t>Real Asset Investing (3 cr)</w:t>
      </w:r>
    </w:p>
    <w:p w14:paraId="743D5AD5" w14:textId="19C866F6" w:rsidR="00574C2B" w:rsidRDefault="00574C2B">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 1024 Real Estate The REAL Deal! (3 cr) </w:t>
      </w:r>
    </w:p>
    <w:p w14:paraId="70D296D6"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REAL 2004 Real Estate Principales, (3 cr)</w:t>
      </w:r>
    </w:p>
    <w:p w14:paraId="59F17A84"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REAL 2034 Real Estate Data Analysis, (3 cr)</w:t>
      </w:r>
    </w:p>
    <w:p w14:paraId="1FF5EDA6"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REAL 2044 Real Estate Professional Development, (3 cr)</w:t>
      </w:r>
    </w:p>
    <w:p w14:paraId="38AACF06"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 3034 Real Estate Market Analysis, (3 cr)</w:t>
      </w:r>
    </w:p>
    <w:p w14:paraId="0BD4EB3B"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REAL 3044 Real Estate Professional Development, (1 cr)</w:t>
      </w:r>
    </w:p>
    <w:p w14:paraId="0250E5F1"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 4054 Real Estate Investment Analysis (2 cr) </w:t>
      </w:r>
    </w:p>
    <w:p w14:paraId="7492082B"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REAL 4075 Real Estate Studio, (3 cr)*</w:t>
      </w:r>
    </w:p>
    <w:p w14:paraId="21504D9D"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REAL 4076 Real Estate Studio, (3 cr)*</w:t>
      </w:r>
    </w:p>
    <w:p w14:paraId="20BE517C"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REAL 4984 Real Estate Practicum, (2 cr)</w:t>
      </w:r>
    </w:p>
    <w:p w14:paraId="4048C688" w14:textId="77777777" w:rsidR="00C705CE" w:rsidRDefault="00322D87">
      <w:pPr>
        <w:spacing w:after="0" w:line="240" w:lineRule="auto"/>
        <w:ind w:left="1170" w:hanging="1170"/>
        <w:rPr>
          <w:rFonts w:ascii="Times New Roman" w:eastAsia="Times New Roman" w:hAnsi="Times New Roman" w:cs="Times New Roman"/>
          <w:sz w:val="24"/>
          <w:szCs w:val="24"/>
        </w:rPr>
      </w:pPr>
      <w:r>
        <w:rPr>
          <w:rFonts w:ascii="Times New Roman" w:eastAsia="Times New Roman" w:hAnsi="Times New Roman" w:cs="Times New Roman"/>
          <w:sz w:val="24"/>
          <w:szCs w:val="24"/>
        </w:rPr>
        <w:t>MGT 1104 Foundations of Business (3 cr)</w:t>
      </w:r>
    </w:p>
    <w:p w14:paraId="42F529FF" w14:textId="77777777" w:rsidR="00C705CE" w:rsidRDefault="00322D87">
      <w:pPr>
        <w:spacing w:after="0" w:line="240" w:lineRule="auto"/>
        <w:ind w:left="1170" w:hanging="1170"/>
        <w:rPr>
          <w:rFonts w:ascii="Times New Roman" w:eastAsia="Times New Roman" w:hAnsi="Times New Roman" w:cs="Times New Roman"/>
          <w:sz w:val="24"/>
          <w:szCs w:val="24"/>
        </w:rPr>
      </w:pPr>
      <w:r>
        <w:rPr>
          <w:rFonts w:ascii="Times New Roman" w:eastAsia="Times New Roman" w:hAnsi="Times New Roman" w:cs="Times New Roman"/>
          <w:sz w:val="24"/>
          <w:szCs w:val="24"/>
        </w:rPr>
        <w:t>FHCE 1110 Consumers in Our Society, (3 cr,)*</w:t>
      </w:r>
    </w:p>
    <w:p w14:paraId="5258E644" w14:textId="77777777" w:rsidR="00C705CE" w:rsidRDefault="00322D87">
      <w:pPr>
        <w:spacing w:after="0" w:line="240" w:lineRule="auto"/>
        <w:ind w:left="1170" w:hanging="1170"/>
        <w:rPr>
          <w:rFonts w:ascii="Times New Roman" w:eastAsia="Times New Roman" w:hAnsi="Times New Roman" w:cs="Times New Roman"/>
          <w:sz w:val="24"/>
          <w:szCs w:val="24"/>
        </w:rPr>
      </w:pPr>
      <w:r>
        <w:rPr>
          <w:rFonts w:ascii="Times New Roman" w:eastAsia="Times New Roman" w:hAnsi="Times New Roman" w:cs="Times New Roman"/>
          <w:sz w:val="24"/>
          <w:szCs w:val="24"/>
        </w:rPr>
        <w:t>FHCE 4100/6100 Economic Status of American Households &amp; Related Public Policy, (3 cr,)</w:t>
      </w:r>
    </w:p>
    <w:p w14:paraId="3786953F" w14:textId="77777777"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sz w:val="24"/>
          <w:szCs w:val="24"/>
        </w:rPr>
        <w:t>FHCE 4100 Economic Status of American Households &amp; Related Public Policy, (3 cr)</w:t>
      </w:r>
    </w:p>
    <w:p w14:paraId="411863DC" w14:textId="77777777" w:rsidR="00C705CE" w:rsidRDefault="00C705CE">
      <w:pPr>
        <w:spacing w:after="0" w:line="240" w:lineRule="auto"/>
        <w:ind w:left="1260" w:hanging="1260"/>
        <w:rPr>
          <w:rFonts w:ascii="Times New Roman" w:eastAsia="Times New Roman" w:hAnsi="Times New Roman" w:cs="Times New Roman"/>
          <w:b/>
          <w:sz w:val="24"/>
          <w:szCs w:val="24"/>
        </w:rPr>
      </w:pPr>
    </w:p>
    <w:p w14:paraId="5FBBBDD2" w14:textId="397DCCE6" w:rsidR="00C705CE" w:rsidRDefault="00322D87">
      <w:pPr>
        <w:spacing w:after="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PERCEPTIONS OF TEACHING</w:t>
      </w:r>
      <w:r>
        <w:rPr>
          <w:rFonts w:ascii="Times New Roman" w:eastAsia="Times New Roman" w:hAnsi="Times New Roman" w:cs="Times New Roman"/>
          <w:sz w:val="24"/>
          <w:szCs w:val="24"/>
        </w:rPr>
        <w:t xml:space="preserve"> (</w:t>
      </w:r>
      <w:r w:rsidR="00EB74A5">
        <w:rPr>
          <w:rFonts w:ascii="Times New Roman" w:eastAsia="Times New Roman" w:hAnsi="Times New Roman" w:cs="Times New Roman"/>
          <w:sz w:val="24"/>
          <w:szCs w:val="24"/>
        </w:rPr>
        <w:t>Instruction at ISOM, UMass</w:t>
      </w:r>
      <w:r>
        <w:rPr>
          <w:rFonts w:ascii="Times New Roman" w:eastAsia="Times New Roman" w:hAnsi="Times New Roman" w:cs="Times New Roman"/>
          <w:sz w:val="24"/>
          <w:szCs w:val="24"/>
        </w:rPr>
        <w:t>)</w:t>
      </w:r>
    </w:p>
    <w:p w14:paraId="406E0565" w14:textId="77777777" w:rsidR="00C705CE" w:rsidRDefault="00C705CE">
      <w:pPr>
        <w:spacing w:after="0" w:line="240" w:lineRule="auto"/>
        <w:ind w:left="1260" w:hanging="1260"/>
        <w:rPr>
          <w:rFonts w:ascii="Times New Roman" w:eastAsia="Times New Roman" w:hAnsi="Times New Roman" w:cs="Times New Roman"/>
          <w:sz w:val="24"/>
          <w:szCs w:val="24"/>
        </w:rPr>
      </w:pPr>
    </w:p>
    <w:p w14:paraId="57D1C0F1" w14:textId="62435306"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Instructor </w:t>
      </w:r>
      <w:r w:rsidR="00D14303">
        <w:rPr>
          <w:rFonts w:ascii="Times New Roman" w:eastAsia="Times New Roman" w:hAnsi="Times New Roman" w:cs="Times New Roman"/>
          <w:sz w:val="24"/>
          <w:szCs w:val="24"/>
        </w:rPr>
        <w:t>Rating</w:t>
      </w:r>
      <w:r>
        <w:rPr>
          <w:rFonts w:ascii="Times New Roman" w:eastAsia="Times New Roman" w:hAnsi="Times New Roman" w:cs="Times New Roman"/>
          <w:sz w:val="24"/>
          <w:szCs w:val="24"/>
        </w:rPr>
        <w:t xml:space="preserve">: </w:t>
      </w:r>
      <w:r w:rsidR="00D14303">
        <w:rPr>
          <w:rFonts w:ascii="Times New Roman" w:eastAsia="Times New Roman" w:hAnsi="Times New Roman" w:cs="Times New Roman"/>
          <w:sz w:val="24"/>
          <w:szCs w:val="24"/>
        </w:rPr>
        <w:t xml:space="preserve">What is your overall rating of this instructor’s teaching? </w:t>
      </w:r>
      <w:r>
        <w:rPr>
          <w:rFonts w:ascii="Times New Roman" w:eastAsia="Times New Roman" w:hAnsi="Times New Roman" w:cs="Times New Roman"/>
          <w:sz w:val="24"/>
          <w:szCs w:val="24"/>
        </w:rPr>
        <w:t xml:space="preserve"> </w:t>
      </w:r>
    </w:p>
    <w:p w14:paraId="24E3C1CF" w14:textId="522A7A14" w:rsidR="00C705CE" w:rsidRDefault="00D14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Overall Course</w:t>
      </w:r>
      <w:r w:rsidR="00322D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What is your overall rating of this course? </w:t>
      </w:r>
      <w:r w:rsidR="00322D87">
        <w:rPr>
          <w:rFonts w:ascii="Times New Roman" w:eastAsia="Times New Roman" w:hAnsi="Times New Roman" w:cs="Times New Roman"/>
          <w:sz w:val="24"/>
          <w:szCs w:val="24"/>
        </w:rPr>
        <w:t xml:space="preserve"> </w:t>
      </w:r>
    </w:p>
    <w:p w14:paraId="508ED706" w14:textId="7879AF99" w:rsidR="00C705CE" w:rsidRDefault="00D14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22D87">
        <w:rPr>
          <w:rFonts w:ascii="Times New Roman" w:eastAsia="Times New Roman" w:hAnsi="Times New Roman" w:cs="Times New Roman"/>
          <w:sz w:val="24"/>
          <w:szCs w:val="24"/>
        </w:rPr>
        <w:t xml:space="preserve">-point Likert Scale Questions. </w:t>
      </w:r>
    </w:p>
    <w:p w14:paraId="12DBDD32" w14:textId="77777777" w:rsidR="00C705CE" w:rsidRDefault="00C705CE">
      <w:pPr>
        <w:spacing w:after="0" w:line="240" w:lineRule="auto"/>
        <w:rPr>
          <w:rFonts w:ascii="Times New Roman" w:eastAsia="Times New Roman" w:hAnsi="Times New Roman" w:cs="Times New Roman"/>
          <w:sz w:val="24"/>
          <w:szCs w:val="24"/>
        </w:rPr>
      </w:pPr>
    </w:p>
    <w:p w14:paraId="17C17CBE" w14:textId="17497827" w:rsidR="00C705CE" w:rsidRDefault="00892C1A">
      <w:pPr>
        <w:spacing w:after="0" w:line="240" w:lineRule="auto"/>
        <w:ind w:left="1260" w:hanging="1260"/>
        <w:rPr>
          <w:rFonts w:ascii="Times New Roman" w:eastAsia="Times New Roman" w:hAnsi="Times New Roman" w:cs="Times New Roman"/>
          <w:sz w:val="24"/>
          <w:szCs w:val="24"/>
        </w:rPr>
      </w:pPr>
      <w:r w:rsidRPr="00892C1A">
        <w:rPr>
          <w:rFonts w:ascii="Times New Roman" w:eastAsia="Times New Roman" w:hAnsi="Times New Roman" w:cs="Times New Roman"/>
          <w:noProof/>
          <w:sz w:val="24"/>
          <w:szCs w:val="24"/>
        </w:rPr>
        <w:drawing>
          <wp:inline distT="0" distB="0" distL="0" distR="0" wp14:anchorId="78932D4E" wp14:editId="29BB27F8">
            <wp:extent cx="6000750" cy="2877185"/>
            <wp:effectExtent l="0" t="0" r="0" b="0"/>
            <wp:docPr id="1761524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24280" name=""/>
                    <pic:cNvPicPr/>
                  </pic:nvPicPr>
                  <pic:blipFill>
                    <a:blip r:embed="rId10"/>
                    <a:stretch>
                      <a:fillRect/>
                    </a:stretch>
                  </pic:blipFill>
                  <pic:spPr>
                    <a:xfrm>
                      <a:off x="0" y="0"/>
                      <a:ext cx="6000750" cy="2877185"/>
                    </a:xfrm>
                    <a:prstGeom prst="rect">
                      <a:avLst/>
                    </a:prstGeom>
                  </pic:spPr>
                </pic:pic>
              </a:graphicData>
            </a:graphic>
          </wp:inline>
        </w:drawing>
      </w:r>
    </w:p>
    <w:p w14:paraId="18588095" w14:textId="77777777" w:rsidR="00C705CE" w:rsidRDefault="00C705CE">
      <w:pPr>
        <w:spacing w:after="0" w:line="240" w:lineRule="auto"/>
        <w:rPr>
          <w:rFonts w:ascii="Times New Roman" w:eastAsia="Times New Roman" w:hAnsi="Times New Roman" w:cs="Times New Roman"/>
          <w:sz w:val="24"/>
          <w:szCs w:val="24"/>
        </w:rPr>
      </w:pPr>
    </w:p>
    <w:p w14:paraId="1649868F"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GUEST SPEAKING/LECTURING </w:t>
      </w:r>
    </w:p>
    <w:p w14:paraId="1DBBD8CB"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 4074, Residential Real Estate Studio, Virginia Tech. February 2024.</w:t>
      </w:r>
    </w:p>
    <w:p w14:paraId="4A78AA1A"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 4075, Commercial Real Estate Studio, Virginia Tech. October 2023.</w:t>
      </w:r>
    </w:p>
    <w:p w14:paraId="122296CB"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Seminar Speaker, Housing Tourism &amp; Management, Virginia Tech. March 2022.</w:t>
      </w:r>
    </w:p>
    <w:p w14:paraId="53FF9A13"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 World Problems to Research Seminar, University of Georgia. March 2019.</w:t>
      </w:r>
    </w:p>
    <w:p w14:paraId="0FC6AAD0"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FHCE 7340: Housing Market Analysis, Dr. Velma Zahirovic-Herbert. February 2019.</w:t>
      </w:r>
    </w:p>
    <w:p w14:paraId="5393B438"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Faculty Mid-Semester Evaluator. September 2018.</w:t>
      </w:r>
    </w:p>
    <w:p w14:paraId="6475AD32"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FHCE 7020: Research Development I, Dr. Brenda Cude. October 2018.</w:t>
      </w:r>
    </w:p>
    <w:p w14:paraId="118243BD"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Teaching Assistant Orientation, Dr. Zoe Morris. August 2018. </w:t>
      </w:r>
    </w:p>
    <w:p w14:paraId="4D6D64B4"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FHCE 3200: Introduction to Personal Finance, Dr. Matthew Goren. November 2017.</w:t>
      </w:r>
    </w:p>
    <w:p w14:paraId="78BD2C52"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FHCE 7020: Research Development I, Dr. Brenda Cude. October 2017.</w:t>
      </w:r>
    </w:p>
    <w:p w14:paraId="0C5A4B51"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FHCE 6310: Housing Policy, Dr. Andrew Carswell. February 2017. </w:t>
      </w:r>
    </w:p>
    <w:p w14:paraId="7F0809E9"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FHCE 2011: Introduction to Entrepreneurship, Dr. Sheri Lokken Worthy. November 2016.</w:t>
      </w:r>
    </w:p>
    <w:p w14:paraId="72712547" w14:textId="77777777" w:rsidR="00C705CE" w:rsidRDefault="00322D87">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PROFESSIONAL DEVELOPMENT</w:t>
      </w:r>
    </w:p>
    <w:p w14:paraId="015E51C5" w14:textId="627AECE8" w:rsidR="004C4A4C" w:rsidRDefault="004C4A4C">
      <w:pPr>
        <w:spacing w:after="0" w:line="240" w:lineRule="auto"/>
        <w:ind w:left="990" w:hanging="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UMass Center for Teaching and Learning “Teaching Showcase” 2026, attendee. </w:t>
      </w:r>
    </w:p>
    <w:p w14:paraId="79B01BE3" w14:textId="2A8D14A9" w:rsidR="00C705CE" w:rsidRDefault="00322D87">
      <w:pPr>
        <w:spacing w:after="0" w:line="240" w:lineRule="auto"/>
        <w:ind w:left="990" w:hanging="990"/>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Tech Proposal Development Institute weekly grant workshop, Spring 2023.</w:t>
      </w:r>
    </w:p>
    <w:p w14:paraId="742AC07C" w14:textId="77777777" w:rsidR="00C705CE" w:rsidRDefault="00322D87">
      <w:pPr>
        <w:spacing w:after="0" w:line="240" w:lineRule="auto"/>
        <w:ind w:left="990" w:hanging="990"/>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Tech Center for Excellence in Teaching &amp; Learning program in Experiential Learning Certificate, Spring 2022.</w:t>
      </w:r>
    </w:p>
    <w:p w14:paraId="272739FA" w14:textId="77777777" w:rsidR="00C705CE" w:rsidRDefault="00322D87">
      <w:pPr>
        <w:spacing w:after="0" w:line="240" w:lineRule="auto"/>
        <w:ind w:left="990" w:hanging="990"/>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Tech Center for Excellence in Teaching &amp; Learning program in the Principles of Effective Teaching Certificate, 2019-2020.</w:t>
      </w:r>
    </w:p>
    <w:p w14:paraId="26E7F913" w14:textId="77777777" w:rsidR="00C705CE" w:rsidRDefault="00322D87">
      <w:pPr>
        <w:spacing w:after="0" w:line="240" w:lineRule="auto"/>
        <w:rPr>
          <w:rFonts w:ascii="Times New Roman" w:eastAsia="Times New Roman" w:hAnsi="Times New Roman" w:cs="Times New Roman"/>
          <w:sz w:val="24"/>
          <w:szCs w:val="24"/>
        </w:rPr>
      </w:pPr>
      <w:bookmarkStart w:id="4" w:name="_heading=h.3znysh7" w:colFirst="0" w:colLast="0"/>
      <w:bookmarkEnd w:id="4"/>
      <w:r>
        <w:rPr>
          <w:rFonts w:ascii="Times New Roman" w:eastAsia="Times New Roman" w:hAnsi="Times New Roman" w:cs="Times New Roman"/>
          <w:sz w:val="24"/>
          <w:szCs w:val="24"/>
        </w:rPr>
        <w:t>Center for Teaching &amp; Learning formal mid-semester student evaluation, October 2019.</w:t>
      </w:r>
    </w:p>
    <w:p w14:paraId="2C4B0BCB" w14:textId="77777777" w:rsidR="00C705CE" w:rsidRDefault="00C705CE">
      <w:pPr>
        <w:spacing w:after="0"/>
        <w:rPr>
          <w:rFonts w:ascii="Times New Roman" w:eastAsia="Times New Roman" w:hAnsi="Times New Roman" w:cs="Times New Roman"/>
          <w:b/>
          <w:sz w:val="24"/>
          <w:szCs w:val="24"/>
        </w:rPr>
      </w:pPr>
    </w:p>
    <w:p w14:paraId="4957BDD6" w14:textId="77777777" w:rsidR="00C705CE" w:rsidRDefault="00322D87">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PROFESSIONAL EXPERIENCE</w:t>
      </w:r>
    </w:p>
    <w:p w14:paraId="461A96AE" w14:textId="77777777" w:rsidR="00C705CE" w:rsidRDefault="00322D8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Robert Development LLC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March 2020 to Present</w:t>
      </w:r>
    </w:p>
    <w:p w14:paraId="0513662F" w14:textId="77777777" w:rsidR="00C705CE" w:rsidRDefault="00322D8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Owner</w:t>
      </w:r>
    </w:p>
    <w:p w14:paraId="5443CBCD" w14:textId="77777777" w:rsidR="00C705CE" w:rsidRDefault="00C705CE">
      <w:pPr>
        <w:spacing w:after="0" w:line="240" w:lineRule="auto"/>
        <w:rPr>
          <w:rFonts w:ascii="Times New Roman" w:eastAsia="Times New Roman" w:hAnsi="Times New Roman" w:cs="Times New Roman"/>
          <w:sz w:val="24"/>
          <w:szCs w:val="24"/>
        </w:rPr>
      </w:pPr>
    </w:p>
    <w:p w14:paraId="47EE5030" w14:textId="77777777" w:rsidR="00C705CE" w:rsidRDefault="00322D8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Carl Vinson Institute of Government,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Athens, GA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i/>
          <w:sz w:val="24"/>
          <w:szCs w:val="24"/>
        </w:rPr>
        <w:t>Aug 2016 to May 2019</w:t>
      </w:r>
    </w:p>
    <w:p w14:paraId="1C871DAD" w14:textId="77777777" w:rsidR="00C705CE" w:rsidRDefault="00322D8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Graduate Research Assistant </w:t>
      </w:r>
    </w:p>
    <w:p w14:paraId="068A4055" w14:textId="77777777" w:rsidR="00C705CE" w:rsidRDefault="00C705CE">
      <w:pPr>
        <w:spacing w:after="0" w:line="240" w:lineRule="auto"/>
        <w:rPr>
          <w:rFonts w:ascii="Times New Roman" w:eastAsia="Times New Roman" w:hAnsi="Times New Roman" w:cs="Times New Roman"/>
          <w:b/>
          <w:sz w:val="24"/>
          <w:szCs w:val="24"/>
        </w:rPr>
      </w:pPr>
    </w:p>
    <w:p w14:paraId="00D29F20"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Planning Board,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Warwick, Rhode Island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Term Jan 2016 to Dec 2020</w:t>
      </w:r>
    </w:p>
    <w:p w14:paraId="2B2F427A" w14:textId="77777777" w:rsidR="00C705CE" w:rsidRDefault="00322D8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Appointed Board Member</w:t>
      </w:r>
    </w:p>
    <w:p w14:paraId="4F161079" w14:textId="77777777" w:rsidR="00C705CE" w:rsidRDefault="00C705CE">
      <w:pPr>
        <w:spacing w:after="0" w:line="240" w:lineRule="auto"/>
        <w:rPr>
          <w:rFonts w:ascii="Times New Roman" w:eastAsia="Times New Roman" w:hAnsi="Times New Roman" w:cs="Times New Roman"/>
          <w:i/>
          <w:sz w:val="24"/>
          <w:szCs w:val="24"/>
        </w:rPr>
      </w:pPr>
    </w:p>
    <w:p w14:paraId="1C82C23F"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Rhode Island and Providence Plantations, Providence, RI</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Nov 2012 to Aug 2016</w:t>
      </w:r>
      <w:r>
        <w:rPr>
          <w:rFonts w:ascii="Times New Roman" w:eastAsia="Times New Roman" w:hAnsi="Times New Roman" w:cs="Times New Roman"/>
          <w:sz w:val="24"/>
          <w:szCs w:val="24"/>
        </w:rPr>
        <w:tab/>
        <w:t xml:space="preserve">        </w:t>
      </w:r>
    </w:p>
    <w:p w14:paraId="5F62A33B" w14:textId="77777777" w:rsidR="00C705CE" w:rsidRDefault="00322D8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Policy Analyst for the House of Representatives</w:t>
      </w:r>
    </w:p>
    <w:p w14:paraId="661CFF0C" w14:textId="77777777" w:rsidR="00C705CE" w:rsidRDefault="00C705CE">
      <w:pPr>
        <w:spacing w:after="0" w:line="240" w:lineRule="auto"/>
        <w:rPr>
          <w:rFonts w:ascii="Times New Roman" w:eastAsia="Times New Roman" w:hAnsi="Times New Roman" w:cs="Times New Roman"/>
          <w:b/>
          <w:sz w:val="24"/>
          <w:szCs w:val="24"/>
        </w:rPr>
      </w:pPr>
    </w:p>
    <w:p w14:paraId="01716FCA" w14:textId="77777777"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Ameriprise Financial, Warwick, RI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March 2006 to Nov 2012</w:t>
      </w:r>
      <w:r>
        <w:rPr>
          <w:rFonts w:ascii="Times New Roman" w:eastAsia="Times New Roman" w:hAnsi="Times New Roman" w:cs="Times New Roman"/>
          <w:sz w:val="24"/>
          <w:szCs w:val="24"/>
        </w:rPr>
        <w:tab/>
        <w:t xml:space="preserve">         </w:t>
      </w:r>
    </w:p>
    <w:p w14:paraId="77DA5898"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Financial Analyst</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w:t>
      </w:r>
      <w:r>
        <w:rPr>
          <w:rFonts w:ascii="Times New Roman" w:eastAsia="Times New Roman" w:hAnsi="Times New Roman" w:cs="Times New Roman"/>
          <w:i/>
          <w:sz w:val="24"/>
          <w:szCs w:val="24"/>
        </w:rPr>
        <w:tab/>
        <w:t xml:space="preserve">      </w:t>
      </w:r>
    </w:p>
    <w:p w14:paraId="0E85B29D" w14:textId="77777777" w:rsidR="00C705CE" w:rsidRDefault="00322D87">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PROFESSIONAL LICENSING</w:t>
      </w:r>
    </w:p>
    <w:p w14:paraId="4DD9C98E" w14:textId="37AE4A6F" w:rsidR="00EB74A5" w:rsidRDefault="00EB74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Argus </w:t>
      </w:r>
      <w:r w:rsidR="00892C1A">
        <w:rPr>
          <w:rFonts w:ascii="Times New Roman" w:eastAsia="Times New Roman" w:hAnsi="Times New Roman" w:cs="Times New Roman"/>
          <w:sz w:val="24"/>
          <w:szCs w:val="24"/>
        </w:rPr>
        <w:t xml:space="preserve">Enterprise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2026</w:t>
      </w:r>
    </w:p>
    <w:p w14:paraId="3A21E590" w14:textId="2721918E" w:rsidR="00C705CE" w:rsidRDefault="00322D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FINRA Series 7: General Securities Representative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2011</w:t>
      </w:r>
    </w:p>
    <w:p w14:paraId="41708574" w14:textId="77777777" w:rsidR="00C705CE" w:rsidRDefault="00322D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NASAA Series 66: Uniform Combined State Law Exam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2011</w:t>
      </w:r>
    </w:p>
    <w:sectPr w:rsidR="00C705CE">
      <w:headerReference w:type="default" r:id="rId11"/>
      <w:footerReference w:type="default" r:id="rId12"/>
      <w:pgSz w:w="12240" w:h="15840"/>
      <w:pgMar w:top="810" w:right="1350" w:bottom="810" w:left="1440"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7F5F1" w14:textId="77777777" w:rsidR="00B14464" w:rsidRDefault="00B14464">
      <w:pPr>
        <w:spacing w:after="0" w:line="240" w:lineRule="auto"/>
      </w:pPr>
      <w:r>
        <w:separator/>
      </w:r>
    </w:p>
  </w:endnote>
  <w:endnote w:type="continuationSeparator" w:id="0">
    <w:p w14:paraId="78F870CE" w14:textId="77777777" w:rsidR="00B14464" w:rsidRDefault="00B14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199D" w14:textId="51383D02" w:rsidR="00C705CE" w:rsidRDefault="00322D87">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3E113A">
      <w:rPr>
        <w:noProof/>
        <w:color w:val="000000"/>
      </w:rPr>
      <w:t>1</w:t>
    </w:r>
    <w:r>
      <w:rPr>
        <w:color w:val="000000"/>
      </w:rPr>
      <w:fldChar w:fldCharType="end"/>
    </w:r>
    <w:r>
      <w:rPr>
        <w:color w:val="000000"/>
      </w:rPr>
      <w:t xml:space="preserve"> of </w:t>
    </w:r>
    <w:r w:rsidR="00892C1A">
      <w:t>8</w:t>
    </w:r>
  </w:p>
  <w:p w14:paraId="6EB66683" w14:textId="77777777" w:rsidR="00C705CE" w:rsidRDefault="00C705C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9CCD8" w14:textId="77777777" w:rsidR="00B14464" w:rsidRDefault="00B14464">
      <w:pPr>
        <w:spacing w:after="0" w:line="240" w:lineRule="auto"/>
      </w:pPr>
      <w:r>
        <w:separator/>
      </w:r>
    </w:p>
  </w:footnote>
  <w:footnote w:type="continuationSeparator" w:id="0">
    <w:p w14:paraId="107113C0" w14:textId="77777777" w:rsidR="00B14464" w:rsidRDefault="00B14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203C" w14:textId="77777777" w:rsidR="00C705CE" w:rsidRDefault="00322D87">
    <w:pPr>
      <w:pBdr>
        <w:bottom w:val="single" w:sz="12" w:space="0" w:color="000000"/>
      </w:pBd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Jeffrey G. Robert, PhD, MBA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D2D05"/>
    <w:multiLevelType w:val="hybridMultilevel"/>
    <w:tmpl w:val="CD78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D2B22"/>
    <w:multiLevelType w:val="hybridMultilevel"/>
    <w:tmpl w:val="EC926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60FD8"/>
    <w:multiLevelType w:val="multilevel"/>
    <w:tmpl w:val="EF5644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3D5CA1"/>
    <w:multiLevelType w:val="multilevel"/>
    <w:tmpl w:val="B37E7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823176"/>
    <w:multiLevelType w:val="multilevel"/>
    <w:tmpl w:val="4BD0C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38042842">
    <w:abstractNumId w:val="3"/>
  </w:num>
  <w:num w:numId="2" w16cid:durableId="896285717">
    <w:abstractNumId w:val="4"/>
  </w:num>
  <w:num w:numId="3" w16cid:durableId="214585938">
    <w:abstractNumId w:val="2"/>
  </w:num>
  <w:num w:numId="4" w16cid:durableId="1218517000">
    <w:abstractNumId w:val="0"/>
  </w:num>
  <w:num w:numId="5" w16cid:durableId="638219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5CE"/>
    <w:rsid w:val="00063ED0"/>
    <w:rsid w:val="001A798A"/>
    <w:rsid w:val="00322D87"/>
    <w:rsid w:val="0035531D"/>
    <w:rsid w:val="003C3E37"/>
    <w:rsid w:val="003E113A"/>
    <w:rsid w:val="004C4A4C"/>
    <w:rsid w:val="00574C2B"/>
    <w:rsid w:val="005C69DD"/>
    <w:rsid w:val="007B2D96"/>
    <w:rsid w:val="00871637"/>
    <w:rsid w:val="00892C1A"/>
    <w:rsid w:val="0093245A"/>
    <w:rsid w:val="00B14464"/>
    <w:rsid w:val="00B779C5"/>
    <w:rsid w:val="00B77AFD"/>
    <w:rsid w:val="00BA6304"/>
    <w:rsid w:val="00C546A2"/>
    <w:rsid w:val="00C705CE"/>
    <w:rsid w:val="00C81773"/>
    <w:rsid w:val="00D14303"/>
    <w:rsid w:val="00D22959"/>
    <w:rsid w:val="00EB74A5"/>
    <w:rsid w:val="00EE03E6"/>
    <w:rsid w:val="00F6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19DD2"/>
  <w15:docId w15:val="{2FEB911F-5BB6-4DF7-AFEB-DF207D09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B387B"/>
    <w:rPr>
      <w:color w:val="0563C1" w:themeColor="hyperlink"/>
      <w:u w:val="single"/>
    </w:rPr>
  </w:style>
  <w:style w:type="paragraph" w:styleId="ListParagraph">
    <w:name w:val="List Paragraph"/>
    <w:basedOn w:val="Normal"/>
    <w:uiPriority w:val="99"/>
    <w:qFormat/>
    <w:rsid w:val="008E2E1D"/>
    <w:pPr>
      <w:spacing w:after="200" w:line="276" w:lineRule="auto"/>
      <w:ind w:left="720"/>
    </w:pPr>
  </w:style>
  <w:style w:type="character" w:styleId="FollowedHyperlink">
    <w:name w:val="FollowedHyperlink"/>
    <w:basedOn w:val="DefaultParagraphFont"/>
    <w:uiPriority w:val="99"/>
    <w:semiHidden/>
    <w:unhideWhenUsed/>
    <w:rsid w:val="0003472C"/>
    <w:rPr>
      <w:color w:val="954F72" w:themeColor="followedHyperlink"/>
      <w:u w:val="single"/>
    </w:rPr>
  </w:style>
  <w:style w:type="paragraph" w:styleId="Header">
    <w:name w:val="header"/>
    <w:basedOn w:val="Normal"/>
    <w:link w:val="HeaderChar"/>
    <w:uiPriority w:val="99"/>
    <w:unhideWhenUsed/>
    <w:rsid w:val="00C80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4E7"/>
  </w:style>
  <w:style w:type="paragraph" w:styleId="Footer">
    <w:name w:val="footer"/>
    <w:basedOn w:val="Normal"/>
    <w:link w:val="FooterChar"/>
    <w:uiPriority w:val="99"/>
    <w:unhideWhenUsed/>
    <w:rsid w:val="00C80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4E7"/>
  </w:style>
  <w:style w:type="character" w:styleId="CommentReference">
    <w:name w:val="annotation reference"/>
    <w:basedOn w:val="DefaultParagraphFont"/>
    <w:uiPriority w:val="99"/>
    <w:semiHidden/>
    <w:unhideWhenUsed/>
    <w:rsid w:val="00465932"/>
    <w:rPr>
      <w:sz w:val="16"/>
      <w:szCs w:val="16"/>
    </w:rPr>
  </w:style>
  <w:style w:type="paragraph" w:styleId="CommentText">
    <w:name w:val="annotation text"/>
    <w:basedOn w:val="Normal"/>
    <w:link w:val="CommentTextChar"/>
    <w:uiPriority w:val="99"/>
    <w:semiHidden/>
    <w:unhideWhenUsed/>
    <w:rsid w:val="00465932"/>
    <w:pPr>
      <w:spacing w:line="240" w:lineRule="auto"/>
    </w:pPr>
    <w:rPr>
      <w:sz w:val="20"/>
      <w:szCs w:val="20"/>
    </w:rPr>
  </w:style>
  <w:style w:type="character" w:customStyle="1" w:styleId="CommentTextChar">
    <w:name w:val="Comment Text Char"/>
    <w:basedOn w:val="DefaultParagraphFont"/>
    <w:link w:val="CommentText"/>
    <w:uiPriority w:val="99"/>
    <w:semiHidden/>
    <w:rsid w:val="00465932"/>
    <w:rPr>
      <w:sz w:val="20"/>
      <w:szCs w:val="20"/>
    </w:rPr>
  </w:style>
  <w:style w:type="paragraph" w:styleId="CommentSubject">
    <w:name w:val="annotation subject"/>
    <w:basedOn w:val="CommentText"/>
    <w:next w:val="CommentText"/>
    <w:link w:val="CommentSubjectChar"/>
    <w:uiPriority w:val="99"/>
    <w:semiHidden/>
    <w:unhideWhenUsed/>
    <w:rsid w:val="00465932"/>
    <w:rPr>
      <w:b/>
      <w:bCs/>
    </w:rPr>
  </w:style>
  <w:style w:type="character" w:customStyle="1" w:styleId="CommentSubjectChar">
    <w:name w:val="Comment Subject Char"/>
    <w:basedOn w:val="CommentTextChar"/>
    <w:link w:val="CommentSubject"/>
    <w:uiPriority w:val="99"/>
    <w:semiHidden/>
    <w:rsid w:val="00465932"/>
    <w:rPr>
      <w:b/>
      <w:bCs/>
      <w:sz w:val="20"/>
      <w:szCs w:val="20"/>
    </w:rPr>
  </w:style>
  <w:style w:type="paragraph" w:styleId="BalloonText">
    <w:name w:val="Balloon Text"/>
    <w:basedOn w:val="Normal"/>
    <w:link w:val="BalloonTextChar"/>
    <w:uiPriority w:val="99"/>
    <w:semiHidden/>
    <w:unhideWhenUsed/>
    <w:rsid w:val="004659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932"/>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B47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allethub.com/mortgage-calculat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rilin.state.ri.us/commissions/mldcomm/commdocs/Final%20Report%20BMLD%203-31-2016.pdf?Mobile=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R0dPXkXxIrRY2YrChsow+6LM9g==">CgMxLjAyCWguMmV0OTJwMDIIaC5namRneHMyCWguMWZvYjl0ZTIOaC45dGpudGhreWFpYnEyCWguMzBqMHpsbDIJaC4zem55c2g3OAByITF5M25QQTFQMG5nSGJWaTBjd2R2ekd1WUxfNlA5TTBRaA==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2590</Words>
  <Characters>14767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Joca Sigs</dc:creator>
  <cp:lastModifiedBy>Jeffrey Robert</cp:lastModifiedBy>
  <cp:revision>8</cp:revision>
  <dcterms:created xsi:type="dcterms:W3CDTF">2025-07-10T11:03:00Z</dcterms:created>
  <dcterms:modified xsi:type="dcterms:W3CDTF">2026-06-10T18:23:00Z</dcterms:modified>
</cp:coreProperties>
</file>